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E8442C" w:rsidRDefault="00D13520" w:rsidP="002B4F8D">
      <w:pPr>
        <w:pStyle w:val="tytuinformacji"/>
        <w:spacing w:before="0"/>
        <w:rPr>
          <w:rFonts w:cs="Arial"/>
          <w:spacing w:val="-6"/>
          <w:szCs w:val="40"/>
        </w:rPr>
      </w:pPr>
      <w:bookmarkStart w:id="0" w:name="_GoBack"/>
      <w:bookmarkEnd w:id="0"/>
      <w:r w:rsidRPr="00E8442C">
        <w:rPr>
          <w:rFonts w:cs="Arial"/>
          <w:spacing w:val="-6"/>
          <w:szCs w:val="40"/>
        </w:rPr>
        <w:t>Dynamika sprzedaży detalicznej w</w:t>
      </w:r>
      <w:r w:rsidR="00E8442C" w:rsidRPr="00E8442C">
        <w:rPr>
          <w:rFonts w:cs="Arial"/>
          <w:spacing w:val="-6"/>
          <w:szCs w:val="40"/>
        </w:rPr>
        <w:t xml:space="preserve"> październiku</w:t>
      </w:r>
      <w:r w:rsidR="003465A7" w:rsidRPr="00E8442C">
        <w:rPr>
          <w:rFonts w:cs="Arial"/>
          <w:spacing w:val="-6"/>
          <w:szCs w:val="40"/>
        </w:rPr>
        <w:t xml:space="preserve"> </w:t>
      </w:r>
      <w:r w:rsidRPr="00E8442C">
        <w:rPr>
          <w:rFonts w:cs="Arial"/>
          <w:spacing w:val="-6"/>
          <w:szCs w:val="40"/>
        </w:rPr>
        <w:t>20</w:t>
      </w:r>
      <w:r w:rsidR="006842EC" w:rsidRPr="00E8442C">
        <w:rPr>
          <w:rFonts w:cs="Arial"/>
          <w:spacing w:val="-6"/>
          <w:szCs w:val="40"/>
        </w:rPr>
        <w:t>20</w:t>
      </w:r>
      <w:r w:rsidR="00FD13C3" w:rsidRPr="00E8442C">
        <w:rPr>
          <w:rFonts w:cs="Arial"/>
          <w:spacing w:val="-6"/>
          <w:szCs w:val="40"/>
        </w:rPr>
        <w:t> </w:t>
      </w:r>
      <w:r w:rsidRPr="00E8442C">
        <w:rPr>
          <w:rFonts w:cs="Arial"/>
          <w:spacing w:val="-6"/>
          <w:szCs w:val="40"/>
        </w:rPr>
        <w:t>r.</w:t>
      </w:r>
    </w:p>
    <w:p w:rsidR="00275EF3" w:rsidRPr="0089562D" w:rsidRDefault="00275EF3" w:rsidP="00074DD8">
      <w:pPr>
        <w:pStyle w:val="tytuinformacji"/>
        <w:rPr>
          <w:b/>
          <w:spacing w:val="-10"/>
          <w:sz w:val="22"/>
          <w:szCs w:val="22"/>
          <w:shd w:val="clear" w:color="auto" w:fill="FFFFFF"/>
        </w:rPr>
      </w:pPr>
    </w:p>
    <w:p w:rsidR="00264774" w:rsidRPr="00D8079D" w:rsidRDefault="00F97850" w:rsidP="00264774">
      <w:pPr>
        <w:pStyle w:val="LID"/>
        <w:spacing w:after="0"/>
        <w:rPr>
          <w:rFonts w:cs="Arial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A31D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E8442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FF54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431F5B" w:rsidRPr="007C61E6" w:rsidRDefault="009C3B7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FF54DF">
                              <w:t xml:space="preserve"> w porównaniu </w:t>
                            </w:r>
                            <w:r w:rsidR="00B8772D">
                              <w:br/>
                            </w:r>
                            <w:r w:rsidR="00FF54DF">
                              <w:t>z analogicznym miesiącem poprzedniego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qOJgIAACM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A31D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E8442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FF54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431F5B" w:rsidRPr="007C61E6" w:rsidRDefault="009C3B7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FF54DF">
                        <w:t xml:space="preserve"> w porównaniu </w:t>
                      </w:r>
                      <w:r w:rsidR="00B8772D">
                        <w:br/>
                      </w:r>
                      <w:r w:rsidR="00FF54DF">
                        <w:t>z analogicznym miesiącem poprzedniego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>w cenach stałych</w:t>
      </w:r>
      <w:r w:rsidR="00016341">
        <w:rPr>
          <w:rStyle w:val="Odwoanieprzypisudolnego"/>
          <w:rFonts w:cs="Arial"/>
          <w:szCs w:val="24"/>
        </w:rPr>
        <w:t xml:space="preserve"> </w:t>
      </w:r>
      <w:r w:rsidR="0096306A" w:rsidRPr="009815A2">
        <w:t>w</w:t>
      </w:r>
      <w:r w:rsidR="00982BF5">
        <w:t xml:space="preserve"> w</w:t>
      </w:r>
      <w:r w:rsidR="005850C1">
        <w:t xml:space="preserve"> październiku</w:t>
      </w:r>
      <w:r w:rsidR="001849BD">
        <w:t xml:space="preserve"> </w:t>
      </w:r>
      <w:r w:rsidR="008418EB" w:rsidRPr="009815A2">
        <w:t>20</w:t>
      </w:r>
      <w:r w:rsidR="006E101D">
        <w:t>20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</w:t>
      </w:r>
      <w:r w:rsidR="005850C1">
        <w:t>niższa</w:t>
      </w:r>
      <w:r w:rsidR="00CD323D">
        <w:t xml:space="preserve"> </w:t>
      </w:r>
      <w:r w:rsidR="00C62998" w:rsidRPr="009815A2">
        <w:t>niż przed rokiem o</w:t>
      </w:r>
      <w:r w:rsidR="00982BF5">
        <w:t xml:space="preserve"> 2</w:t>
      </w:r>
      <w:r w:rsidR="00C62998" w:rsidRPr="009815A2">
        <w:t>,</w:t>
      </w:r>
      <w:r w:rsidR="005850C1">
        <w:t>3</w:t>
      </w:r>
      <w:r w:rsidR="00C62998" w:rsidRPr="009815A2">
        <w:t>% (wobec</w:t>
      </w:r>
      <w:r w:rsidR="00B7185E">
        <w:t xml:space="preserve"> wzrostu </w:t>
      </w:r>
      <w:r w:rsidR="00C62998" w:rsidRPr="009815A2">
        <w:t>o</w:t>
      </w:r>
      <w:r w:rsidR="00511F40" w:rsidRPr="009815A2">
        <w:t> </w:t>
      </w:r>
      <w:r w:rsidR="0067015F">
        <w:t>4</w:t>
      </w:r>
      <w:r w:rsidR="00C62998" w:rsidRPr="009815A2">
        <w:t>,</w:t>
      </w:r>
      <w:r w:rsidR="005850C1">
        <w:t>6</w:t>
      </w:r>
      <w:r w:rsidR="00C62998" w:rsidRPr="009815A2">
        <w:t xml:space="preserve">% </w:t>
      </w:r>
      <w:r w:rsidR="00C62998" w:rsidRPr="00E52DC5">
        <w:t>w</w:t>
      </w:r>
      <w:r w:rsidR="004F4B8C" w:rsidRPr="00E52DC5">
        <w:t xml:space="preserve"> październiku</w:t>
      </w:r>
      <w:r w:rsidR="00B7185E" w:rsidRPr="00E52DC5">
        <w:t xml:space="preserve"> </w:t>
      </w:r>
      <w:r w:rsidR="008418EB" w:rsidRPr="009815A2">
        <w:t>201</w:t>
      </w:r>
      <w:r w:rsidR="006E101D">
        <w:t>9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017FFE" w:rsidRPr="009815A2">
        <w:rPr>
          <w:rFonts w:cs="Arial"/>
          <w:szCs w:val="24"/>
        </w:rPr>
        <w:t>W porównaniu z</w:t>
      </w:r>
      <w:r w:rsidR="00A943EE">
        <w:rPr>
          <w:rFonts w:cs="Arial"/>
          <w:szCs w:val="24"/>
        </w:rPr>
        <w:t> </w:t>
      </w:r>
      <w:r w:rsidR="005850C1">
        <w:rPr>
          <w:rFonts w:cs="Arial"/>
          <w:szCs w:val="24"/>
        </w:rPr>
        <w:t>wrześniem</w:t>
      </w:r>
      <w:r w:rsidR="005979CB">
        <w:rPr>
          <w:rFonts w:cs="Arial"/>
          <w:szCs w:val="24"/>
        </w:rPr>
        <w:t xml:space="preserve"> </w:t>
      </w:r>
      <w:r w:rsidR="008418EB" w:rsidRPr="009815A2">
        <w:rPr>
          <w:rFonts w:cs="Arial"/>
          <w:szCs w:val="24"/>
        </w:rPr>
        <w:t>20</w:t>
      </w:r>
      <w:r w:rsidR="006E4351">
        <w:rPr>
          <w:rFonts w:cs="Arial"/>
          <w:szCs w:val="24"/>
        </w:rPr>
        <w:t>20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>miał miejsce</w:t>
      </w:r>
      <w:r w:rsidR="00A83D76">
        <w:rPr>
          <w:rFonts w:cs="Arial"/>
          <w:szCs w:val="24"/>
        </w:rPr>
        <w:t xml:space="preserve"> </w:t>
      </w:r>
      <w:r w:rsidR="002449CA">
        <w:rPr>
          <w:rFonts w:cs="Arial"/>
          <w:szCs w:val="24"/>
        </w:rPr>
        <w:t>wzrost</w:t>
      </w:r>
      <w:r w:rsidR="003E079C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BE53E1">
        <w:rPr>
          <w:rFonts w:cs="Arial"/>
          <w:spacing w:val="-10"/>
          <w:szCs w:val="24"/>
        </w:rPr>
        <w:t xml:space="preserve"> </w:t>
      </w:r>
      <w:r w:rsidR="003A6D50">
        <w:rPr>
          <w:rFonts w:cs="Arial"/>
          <w:spacing w:val="-10"/>
          <w:szCs w:val="24"/>
        </w:rPr>
        <w:t>2</w:t>
      </w:r>
      <w:r w:rsidR="004F09A0">
        <w:rPr>
          <w:rFonts w:cs="Arial"/>
          <w:spacing w:val="-10"/>
          <w:szCs w:val="24"/>
        </w:rPr>
        <w:t>,</w:t>
      </w:r>
      <w:r w:rsidR="002449CA">
        <w:rPr>
          <w:rFonts w:cs="Arial"/>
          <w:spacing w:val="-10"/>
          <w:szCs w:val="24"/>
        </w:rPr>
        <w:t>1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  <w:r w:rsidR="00323BFE">
        <w:rPr>
          <w:rFonts w:cs="Arial"/>
          <w:spacing w:val="-10"/>
          <w:szCs w:val="24"/>
        </w:rPr>
        <w:t xml:space="preserve"> </w:t>
      </w:r>
      <w:r w:rsidR="00323BFE" w:rsidRPr="00D8079D">
        <w:rPr>
          <w:rFonts w:cs="Arial"/>
          <w:szCs w:val="24"/>
        </w:rPr>
        <w:t>W</w:t>
      </w:r>
      <w:r w:rsidR="00807AC9">
        <w:rPr>
          <w:rFonts w:cs="Arial"/>
          <w:szCs w:val="24"/>
        </w:rPr>
        <w:t> </w:t>
      </w:r>
      <w:r w:rsidR="001E432B">
        <w:rPr>
          <w:rFonts w:cs="Arial"/>
          <w:szCs w:val="24"/>
        </w:rPr>
        <w:t>okresie styczeń-</w:t>
      </w:r>
      <w:r w:rsidR="002449CA">
        <w:rPr>
          <w:rFonts w:cs="Arial"/>
          <w:szCs w:val="24"/>
        </w:rPr>
        <w:t>październik</w:t>
      </w:r>
      <w:r w:rsidR="00944CA2" w:rsidRPr="00D8079D">
        <w:rPr>
          <w:rStyle w:val="Odwoanieprzypisudolnego"/>
          <w:rFonts w:cs="Arial"/>
          <w:szCs w:val="24"/>
        </w:rPr>
        <w:footnoteReference w:id="2"/>
      </w:r>
      <w:r w:rsidR="00A943EE">
        <w:rPr>
          <w:rFonts w:cs="Arial"/>
          <w:szCs w:val="24"/>
        </w:rPr>
        <w:t xml:space="preserve"> 2020 r. </w:t>
      </w:r>
      <w:r w:rsidR="004F09A0">
        <w:rPr>
          <w:rFonts w:cs="Arial"/>
          <w:szCs w:val="24"/>
        </w:rPr>
        <w:t>sprzedaż zmalała r/r o</w:t>
      </w:r>
      <w:r w:rsidR="004134FD">
        <w:rPr>
          <w:rFonts w:cs="Arial"/>
          <w:szCs w:val="24"/>
        </w:rPr>
        <w:t> </w:t>
      </w:r>
      <w:r w:rsidR="002449CA">
        <w:rPr>
          <w:rFonts w:cs="Arial"/>
          <w:szCs w:val="24"/>
        </w:rPr>
        <w:t>3,0</w:t>
      </w:r>
      <w:r w:rsidR="00323BFE" w:rsidRPr="00D8079D">
        <w:rPr>
          <w:rFonts w:cs="Arial"/>
          <w:szCs w:val="24"/>
        </w:rPr>
        <w:t xml:space="preserve">% (wobec wzrostu o </w:t>
      </w:r>
      <w:r w:rsidR="002449CA">
        <w:rPr>
          <w:rFonts w:cs="Arial"/>
          <w:szCs w:val="24"/>
        </w:rPr>
        <w:t>5,6</w:t>
      </w:r>
      <w:r w:rsidR="00323BFE" w:rsidRPr="00D8079D">
        <w:rPr>
          <w:rFonts w:cs="Arial"/>
          <w:szCs w:val="24"/>
        </w:rPr>
        <w:t>% w</w:t>
      </w:r>
      <w:r w:rsidR="00A943EE">
        <w:rPr>
          <w:rFonts w:cs="Arial"/>
          <w:szCs w:val="24"/>
        </w:rPr>
        <w:t> </w:t>
      </w:r>
      <w:r w:rsidR="00323BFE" w:rsidRPr="00D8079D">
        <w:rPr>
          <w:rFonts w:cs="Arial"/>
          <w:szCs w:val="24"/>
        </w:rPr>
        <w:t>2019 r.</w:t>
      </w:r>
      <w:r w:rsidR="009D2620" w:rsidRPr="00D8079D">
        <w:rPr>
          <w:rFonts w:cs="Arial"/>
          <w:szCs w:val="24"/>
        </w:rPr>
        <w:t>)</w:t>
      </w:r>
    </w:p>
    <w:p w:rsidR="00EA2B44" w:rsidRDefault="00EA2B44" w:rsidP="00074DD8">
      <w:pPr>
        <w:pStyle w:val="Nagwek1"/>
      </w:pPr>
    </w:p>
    <w:p w:rsidR="00C22105" w:rsidRDefault="00807AC9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143510</wp:posOffset>
                </wp:positionV>
                <wp:extent cx="1781175" cy="1181100"/>
                <wp:effectExtent l="0" t="0" r="0" b="0"/>
                <wp:wrapTight wrapText="bothSides">
                  <wp:wrapPolygon edited="0">
                    <wp:start x="693" y="0"/>
                    <wp:lineTo x="693" y="21252"/>
                    <wp:lineTo x="20791" y="21252"/>
                    <wp:lineTo x="20791" y="0"/>
                    <wp:lineTo x="693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01" w:rsidRPr="00D33427" w:rsidRDefault="00CF4D01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9F2F0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październiku br. </w:t>
                            </w:r>
                            <w:r w:rsidR="00822C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spadek sprzedaży detalicznej w skali roku</w:t>
                            </w:r>
                            <w:r w:rsidR="005253B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22C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odnotowano w</w:t>
                            </w:r>
                            <w:r w:rsidR="001D4E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większości grup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7" type="#_x0000_t202" style="position:absolute;margin-left:447pt;margin-top:11.3pt;width:140.25pt;height:9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" filled="f" stroked="f">
                <v:textbox>
                  <w:txbxContent>
                    <w:p w:rsidR="00CF4D01" w:rsidRPr="00D33427" w:rsidRDefault="00CF4D01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9F2F0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październiku br. </w:t>
                      </w:r>
                      <w:r w:rsidR="00822C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spadek sprzedaży detalicznej w skali roku</w:t>
                      </w:r>
                      <w:r w:rsidR="005253B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22C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odnotowano w</w:t>
                      </w:r>
                      <w:r w:rsidR="001D4E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większości grup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8C4130" w:rsidRDefault="00452EC7" w:rsidP="00CB7068">
      <w:pPr>
        <w:spacing w:before="0" w:after="0"/>
        <w:rPr>
          <w:rFonts w:cs="Arial"/>
        </w:rPr>
      </w:pPr>
      <w:r>
        <w:rPr>
          <w:rFonts w:cs="Arial"/>
        </w:rPr>
        <w:t>W</w:t>
      </w:r>
      <w:r w:rsidR="00374048" w:rsidRPr="00791085">
        <w:rPr>
          <w:rFonts w:cs="Arial"/>
        </w:rPr>
        <w:t xml:space="preserve"> </w:t>
      </w:r>
      <w:r w:rsidR="002F1D24">
        <w:rPr>
          <w:rFonts w:cs="Arial"/>
        </w:rPr>
        <w:t>październiku</w:t>
      </w:r>
      <w:r w:rsidR="00CB7068" w:rsidRPr="00791085">
        <w:rPr>
          <w:rFonts w:cs="Arial"/>
        </w:rPr>
        <w:t xml:space="preserve"> </w:t>
      </w:r>
      <w:r w:rsidR="00600B70" w:rsidRPr="00791085">
        <w:rPr>
          <w:rFonts w:cs="Arial"/>
        </w:rPr>
        <w:t>2020 r.</w:t>
      </w:r>
      <w:r w:rsidR="00807AC9" w:rsidRPr="00791085">
        <w:rPr>
          <w:rFonts w:cs="Arial"/>
        </w:rPr>
        <w:t xml:space="preserve"> </w:t>
      </w:r>
      <w:r w:rsidR="003E04E1">
        <w:rPr>
          <w:rFonts w:cs="Arial"/>
        </w:rPr>
        <w:t xml:space="preserve">największy </w:t>
      </w:r>
      <w:r w:rsidR="002F1D24">
        <w:rPr>
          <w:rFonts w:cs="Arial"/>
        </w:rPr>
        <w:t xml:space="preserve">spadek </w:t>
      </w:r>
      <w:r w:rsidR="003E04E1" w:rsidRPr="00791085">
        <w:rPr>
          <w:rFonts w:cs="Arial"/>
        </w:rPr>
        <w:t>sprzedaż</w:t>
      </w:r>
      <w:r w:rsidR="003E04E1">
        <w:rPr>
          <w:rFonts w:cs="Arial"/>
        </w:rPr>
        <w:t>y</w:t>
      </w:r>
      <w:r w:rsidR="003E04E1" w:rsidRPr="00791085">
        <w:rPr>
          <w:rFonts w:cs="Arial"/>
        </w:rPr>
        <w:t xml:space="preserve"> detaliczn</w:t>
      </w:r>
      <w:r w:rsidR="003E04E1">
        <w:rPr>
          <w:rFonts w:cs="Arial"/>
        </w:rPr>
        <w:t>ej</w:t>
      </w:r>
      <w:r w:rsidR="003E04E1" w:rsidRPr="00791085">
        <w:rPr>
          <w:rFonts w:cs="Arial"/>
        </w:rPr>
        <w:t xml:space="preserve"> (w cenach stałych)</w:t>
      </w:r>
      <w:r w:rsidR="003E04E1">
        <w:rPr>
          <w:rFonts w:cs="Arial"/>
        </w:rPr>
        <w:t xml:space="preserve"> </w:t>
      </w:r>
      <w:r w:rsidR="00DD3C27" w:rsidRPr="00791085">
        <w:rPr>
          <w:rFonts w:cs="Arial"/>
        </w:rPr>
        <w:t>w porównaniu z</w:t>
      </w:r>
      <w:r w:rsidR="004B18B7">
        <w:rPr>
          <w:rFonts w:cs="Arial"/>
        </w:rPr>
        <w:t> </w:t>
      </w:r>
      <w:r w:rsidR="00DD3C27" w:rsidRPr="00791085">
        <w:rPr>
          <w:rFonts w:cs="Arial"/>
        </w:rPr>
        <w:t>analogicznym okresem 2019 r.</w:t>
      </w:r>
      <w:r>
        <w:rPr>
          <w:rFonts w:cs="Arial"/>
        </w:rPr>
        <w:t xml:space="preserve"> </w:t>
      </w:r>
      <w:r w:rsidR="00FB7C15">
        <w:rPr>
          <w:rFonts w:cs="Arial"/>
        </w:rPr>
        <w:t>odnotow</w:t>
      </w:r>
      <w:r w:rsidR="00EF5D3B">
        <w:rPr>
          <w:rFonts w:cs="Arial"/>
        </w:rPr>
        <w:t>ały</w:t>
      </w:r>
      <w:r w:rsidR="003E04E1">
        <w:rPr>
          <w:rFonts w:cs="Arial"/>
        </w:rPr>
        <w:t xml:space="preserve"> </w:t>
      </w:r>
      <w:r w:rsidR="00B75365">
        <w:rPr>
          <w:rFonts w:cs="Arial"/>
        </w:rPr>
        <w:t>podmiot</w:t>
      </w:r>
      <w:r w:rsidR="00EF5D3B">
        <w:rPr>
          <w:rFonts w:cs="Arial"/>
        </w:rPr>
        <w:t>y</w:t>
      </w:r>
      <w:r w:rsidR="00B75365">
        <w:rPr>
          <w:rFonts w:cs="Arial"/>
        </w:rPr>
        <w:t xml:space="preserve"> </w:t>
      </w:r>
      <w:r>
        <w:rPr>
          <w:rFonts w:cs="Arial"/>
        </w:rPr>
        <w:t>s</w:t>
      </w:r>
      <w:r w:rsidR="003E04E1">
        <w:rPr>
          <w:rFonts w:cs="Arial"/>
        </w:rPr>
        <w:t>przedając</w:t>
      </w:r>
      <w:r w:rsidR="00EF5D3B">
        <w:rPr>
          <w:rFonts w:cs="Arial"/>
        </w:rPr>
        <w:t>e</w:t>
      </w:r>
      <w:r w:rsidR="00EF5D3B" w:rsidRPr="00EF5D3B">
        <w:rPr>
          <w:rFonts w:cs="Arial"/>
        </w:rPr>
        <w:t xml:space="preserve"> </w:t>
      </w:r>
      <w:r w:rsidR="00EF5D3B">
        <w:rPr>
          <w:rFonts w:cs="Arial"/>
        </w:rPr>
        <w:t xml:space="preserve">paliwa stałe, ciekłe i gazowe (o </w:t>
      </w:r>
      <w:r w:rsidR="00B917B0">
        <w:rPr>
          <w:rFonts w:cs="Arial"/>
        </w:rPr>
        <w:t>13,4</w:t>
      </w:r>
      <w:r w:rsidR="00EF5D3B">
        <w:rPr>
          <w:rFonts w:cs="Arial"/>
        </w:rPr>
        <w:t>%</w:t>
      </w:r>
      <w:r w:rsidR="00F411D3">
        <w:rPr>
          <w:rFonts w:cs="Arial"/>
        </w:rPr>
        <w:t xml:space="preserve"> wobec wzrostu o </w:t>
      </w:r>
      <w:r w:rsidR="006D430F">
        <w:rPr>
          <w:rFonts w:cs="Arial"/>
        </w:rPr>
        <w:t>2,5% przed rokiem</w:t>
      </w:r>
      <w:r w:rsidR="00EF5D3B">
        <w:rPr>
          <w:rFonts w:cs="Arial"/>
        </w:rPr>
        <w:t>)</w:t>
      </w:r>
      <w:r w:rsidR="007331EC">
        <w:rPr>
          <w:rFonts w:cs="Arial"/>
        </w:rPr>
        <w:t>.</w:t>
      </w:r>
      <w:r w:rsidR="003E04E1">
        <w:rPr>
          <w:rFonts w:cs="Arial"/>
        </w:rPr>
        <w:t xml:space="preserve"> Sprzedaż </w:t>
      </w:r>
      <w:r w:rsidR="006D430F">
        <w:rPr>
          <w:rFonts w:cs="Arial"/>
        </w:rPr>
        <w:t>zmalała</w:t>
      </w:r>
      <w:r w:rsidR="003E04E1">
        <w:rPr>
          <w:rFonts w:cs="Arial"/>
        </w:rPr>
        <w:t xml:space="preserve"> </w:t>
      </w:r>
      <w:r w:rsidR="00AE3F0F">
        <w:rPr>
          <w:rFonts w:cs="Arial"/>
        </w:rPr>
        <w:t xml:space="preserve">także </w:t>
      </w:r>
      <w:r w:rsidR="003E04E1">
        <w:rPr>
          <w:rFonts w:cs="Arial"/>
        </w:rPr>
        <w:t xml:space="preserve">w </w:t>
      </w:r>
      <w:r w:rsidR="00632C04" w:rsidRPr="00791085">
        <w:rPr>
          <w:rFonts w:cs="Arial"/>
        </w:rPr>
        <w:t>grup</w:t>
      </w:r>
      <w:r w:rsidR="002D5775" w:rsidRPr="00791085">
        <w:rPr>
          <w:rFonts w:cs="Arial"/>
        </w:rPr>
        <w:t>ach:</w:t>
      </w:r>
      <w:r w:rsidR="00BD4D84">
        <w:rPr>
          <w:rFonts w:cs="Arial"/>
        </w:rPr>
        <w:t xml:space="preserve"> </w:t>
      </w:r>
      <w:r w:rsidR="00C176CD">
        <w:rPr>
          <w:rFonts w:cs="Arial"/>
        </w:rPr>
        <w:t>„tekstylia, odzież, obuwie” (o 9,7%)</w:t>
      </w:r>
      <w:r w:rsidR="002E68BC">
        <w:rPr>
          <w:rFonts w:cs="Arial"/>
        </w:rPr>
        <w:t>; „pozostałe” (o 8,4%);</w:t>
      </w:r>
      <w:r w:rsidR="00C176CD">
        <w:rPr>
          <w:rFonts w:cs="Arial"/>
        </w:rPr>
        <w:t xml:space="preserve"> </w:t>
      </w:r>
      <w:r w:rsidR="00BD4D84">
        <w:rPr>
          <w:rFonts w:cs="Arial"/>
        </w:rPr>
        <w:t>„pojazdy samo</w:t>
      </w:r>
      <w:r w:rsidR="002E68BC">
        <w:rPr>
          <w:rFonts w:cs="Arial"/>
        </w:rPr>
        <w:t>chodowe, motocykle, części” (o 8,0</w:t>
      </w:r>
      <w:r w:rsidR="00BD4D84">
        <w:rPr>
          <w:rFonts w:cs="Arial"/>
        </w:rPr>
        <w:t xml:space="preserve">%); </w:t>
      </w:r>
      <w:r w:rsidR="00FB5E66" w:rsidRPr="00791085">
        <w:rPr>
          <w:rFonts w:cs="Arial"/>
        </w:rPr>
        <w:t>„prasa, książki, pozostała</w:t>
      </w:r>
      <w:r w:rsidR="00FB5E66" w:rsidRPr="00FB5E66">
        <w:rPr>
          <w:rFonts w:cs="Arial"/>
        </w:rPr>
        <w:t xml:space="preserve"> </w:t>
      </w:r>
      <w:r w:rsidR="00FB5E66" w:rsidRPr="00791085">
        <w:rPr>
          <w:rFonts w:cs="Arial"/>
        </w:rPr>
        <w:t>sprzedaż w w</w:t>
      </w:r>
      <w:r w:rsidR="00247AF4">
        <w:rPr>
          <w:rFonts w:cs="Arial"/>
        </w:rPr>
        <w:t>ys</w:t>
      </w:r>
      <w:r w:rsidR="00437880">
        <w:rPr>
          <w:rFonts w:cs="Arial"/>
        </w:rPr>
        <w:t>pecjalizowanych sklepach” (o 3,7</w:t>
      </w:r>
      <w:r w:rsidR="0098070A">
        <w:rPr>
          <w:rFonts w:cs="Arial"/>
        </w:rPr>
        <w:t>%</w:t>
      </w:r>
      <w:r w:rsidR="00FB5E66" w:rsidRPr="00791085">
        <w:rPr>
          <w:rFonts w:cs="Arial"/>
        </w:rPr>
        <w:t>)</w:t>
      </w:r>
      <w:r w:rsidR="00437880">
        <w:rPr>
          <w:rFonts w:cs="Arial"/>
        </w:rPr>
        <w:t xml:space="preserve"> oraz</w:t>
      </w:r>
      <w:r w:rsidR="00BD4D84">
        <w:rPr>
          <w:rFonts w:cs="Arial"/>
        </w:rPr>
        <w:t xml:space="preserve"> „żywność,</w:t>
      </w:r>
      <w:r w:rsidR="00437880">
        <w:rPr>
          <w:rFonts w:cs="Arial"/>
        </w:rPr>
        <w:t xml:space="preserve"> napoje i wyroby tytoniowe” (o 2,0</w:t>
      </w:r>
      <w:r w:rsidR="00BD4D84">
        <w:rPr>
          <w:rFonts w:cs="Arial"/>
        </w:rPr>
        <w:t>%)</w:t>
      </w:r>
      <w:r w:rsidR="0012686A">
        <w:rPr>
          <w:rFonts w:cs="Arial"/>
        </w:rPr>
        <w:t>.</w:t>
      </w:r>
      <w:r w:rsidR="00FB5E66">
        <w:rPr>
          <w:rFonts w:cs="Arial"/>
        </w:rPr>
        <w:t xml:space="preserve"> </w:t>
      </w:r>
    </w:p>
    <w:p w:rsidR="00CB7068" w:rsidRPr="00791085" w:rsidRDefault="0012686A" w:rsidP="00CB7068">
      <w:pPr>
        <w:spacing w:before="0" w:after="0"/>
        <w:rPr>
          <w:rFonts w:cs="Arial"/>
        </w:rPr>
      </w:pPr>
      <w:r>
        <w:rPr>
          <w:rFonts w:cs="Arial"/>
        </w:rPr>
        <w:t>Wzrost</w:t>
      </w:r>
      <w:r w:rsidR="00DD5575">
        <w:rPr>
          <w:rFonts w:cs="Arial"/>
        </w:rPr>
        <w:t xml:space="preserve"> sprzedaży </w:t>
      </w:r>
      <w:r w:rsidR="006772F6">
        <w:rPr>
          <w:rFonts w:cs="Arial"/>
        </w:rPr>
        <w:t xml:space="preserve">zaobserwowano </w:t>
      </w:r>
      <w:r w:rsidR="00B75365">
        <w:rPr>
          <w:rFonts w:cs="Arial"/>
        </w:rPr>
        <w:t xml:space="preserve">natomiast </w:t>
      </w:r>
      <w:r w:rsidR="006772F6">
        <w:rPr>
          <w:rFonts w:cs="Arial"/>
        </w:rPr>
        <w:t xml:space="preserve">w jednostkach handlujących </w:t>
      </w:r>
      <w:r>
        <w:rPr>
          <w:rFonts w:cs="Arial"/>
        </w:rPr>
        <w:t xml:space="preserve">meblami, rtv, agd </w:t>
      </w:r>
      <w:r w:rsidR="006772F6">
        <w:rPr>
          <w:rFonts w:cs="Arial"/>
        </w:rPr>
        <w:t xml:space="preserve">(o </w:t>
      </w:r>
      <w:r>
        <w:rPr>
          <w:rFonts w:cs="Arial"/>
        </w:rPr>
        <w:t>11,9</w:t>
      </w:r>
      <w:r w:rsidR="006772F6">
        <w:rPr>
          <w:rFonts w:cs="Arial"/>
        </w:rPr>
        <w:t>%)</w:t>
      </w:r>
      <w:r>
        <w:rPr>
          <w:rFonts w:cs="Arial"/>
        </w:rPr>
        <w:t xml:space="preserve"> </w:t>
      </w:r>
      <w:r w:rsidR="006442AF">
        <w:rPr>
          <w:rFonts w:cs="Arial"/>
        </w:rPr>
        <w:t>oraz</w:t>
      </w:r>
      <w:r>
        <w:rPr>
          <w:rFonts w:cs="Arial"/>
        </w:rPr>
        <w:t xml:space="preserve"> farmaceutykami, kosmetykami, sprzętem ortopedycznym (o 1,3%).</w:t>
      </w:r>
    </w:p>
    <w:p w:rsidR="00DA6A41" w:rsidRPr="00D47283" w:rsidRDefault="000D29BD" w:rsidP="0089562D">
      <w:pPr>
        <w:spacing w:before="0" w:after="0"/>
        <w:rPr>
          <w:rFonts w:cs="Arial"/>
        </w:rPr>
      </w:pPr>
      <w:r w:rsidRPr="00791085">
        <w:rPr>
          <w:rFonts w:cs="Arial"/>
        </w:rPr>
        <w:t>W</w:t>
      </w:r>
      <w:r w:rsidR="00490BD6" w:rsidRPr="00791085">
        <w:rPr>
          <w:rFonts w:cs="Arial"/>
        </w:rPr>
        <w:t xml:space="preserve"> </w:t>
      </w:r>
      <w:r w:rsidR="006B1C2C">
        <w:rPr>
          <w:rFonts w:cs="Arial"/>
        </w:rPr>
        <w:t>pa</w:t>
      </w:r>
      <w:r w:rsidR="006C3F64">
        <w:rPr>
          <w:rFonts w:cs="Arial"/>
        </w:rPr>
        <w:t>ź</w:t>
      </w:r>
      <w:r w:rsidR="006B1C2C">
        <w:rPr>
          <w:rFonts w:cs="Arial"/>
        </w:rPr>
        <w:t>dzierniku</w:t>
      </w:r>
      <w:r w:rsidRPr="00791085">
        <w:rPr>
          <w:rFonts w:cs="Arial"/>
        </w:rPr>
        <w:t xml:space="preserve"> </w:t>
      </w:r>
      <w:r w:rsidR="00490BD6" w:rsidRPr="00791085">
        <w:rPr>
          <w:rFonts w:cs="Arial"/>
        </w:rPr>
        <w:t>br. w porównaniu z</w:t>
      </w:r>
      <w:r w:rsidR="00FF5042" w:rsidRPr="00791085">
        <w:rPr>
          <w:rFonts w:cs="Arial"/>
        </w:rPr>
        <w:t> </w:t>
      </w:r>
      <w:r w:rsidR="00490BD6" w:rsidRPr="00791085">
        <w:rPr>
          <w:rFonts w:cs="Arial"/>
        </w:rPr>
        <w:t xml:space="preserve">poprzednim miesiącem </w:t>
      </w:r>
      <w:r w:rsidR="00DA6A41" w:rsidRPr="00791085">
        <w:rPr>
          <w:rFonts w:cs="Arial"/>
        </w:rPr>
        <w:t xml:space="preserve">odnotowano </w:t>
      </w:r>
      <w:r w:rsidR="00D57F31">
        <w:rPr>
          <w:rFonts w:cs="Arial"/>
        </w:rPr>
        <w:t>wzrost</w:t>
      </w:r>
      <w:r w:rsidR="00D64C0D" w:rsidRPr="00791085">
        <w:rPr>
          <w:rFonts w:cs="Arial"/>
        </w:rPr>
        <w:t xml:space="preserve"> </w:t>
      </w:r>
      <w:r w:rsidR="00C96C0D" w:rsidRPr="00791085">
        <w:rPr>
          <w:rFonts w:cs="Arial"/>
        </w:rPr>
        <w:t xml:space="preserve">wartości </w:t>
      </w:r>
      <w:r w:rsidR="00DA6A41" w:rsidRPr="00D47283">
        <w:rPr>
          <w:rFonts w:cs="Arial"/>
        </w:rPr>
        <w:t>sprzedaży d</w:t>
      </w:r>
      <w:r w:rsidR="00490BD6" w:rsidRPr="00D47283">
        <w:rPr>
          <w:rFonts w:cs="Arial"/>
        </w:rPr>
        <w:t>etalicznej przez Internet</w:t>
      </w:r>
      <w:r w:rsidR="007044F5" w:rsidRPr="00D47283">
        <w:rPr>
          <w:rFonts w:cs="Arial"/>
        </w:rPr>
        <w:t xml:space="preserve"> </w:t>
      </w:r>
      <w:r w:rsidR="00734727">
        <w:rPr>
          <w:rFonts w:cs="Arial"/>
        </w:rPr>
        <w:t xml:space="preserve"> w </w:t>
      </w:r>
      <w:r w:rsidR="00734727" w:rsidRPr="00677EC0">
        <w:rPr>
          <w:rFonts w:cs="Arial"/>
        </w:rPr>
        <w:t xml:space="preserve">cenach bieżących </w:t>
      </w:r>
      <w:r w:rsidR="00490BD6" w:rsidRPr="00D47283">
        <w:rPr>
          <w:rFonts w:cs="Arial"/>
        </w:rPr>
        <w:t>(o</w:t>
      </w:r>
      <w:r w:rsidR="00F234E8" w:rsidRPr="00D47283">
        <w:rPr>
          <w:rFonts w:cs="Arial"/>
        </w:rPr>
        <w:t> </w:t>
      </w:r>
      <w:r w:rsidR="006B1C2C">
        <w:rPr>
          <w:rFonts w:cs="Arial"/>
        </w:rPr>
        <w:t>9,1</w:t>
      </w:r>
      <w:r w:rsidR="00490BD6" w:rsidRPr="00D47283">
        <w:rPr>
          <w:rFonts w:cs="Arial"/>
        </w:rPr>
        <w:t>%).</w:t>
      </w:r>
      <w:r w:rsidR="00195942" w:rsidRPr="00D47283">
        <w:rPr>
          <w:rFonts w:cs="Arial"/>
        </w:rPr>
        <w:t xml:space="preserve"> U</w:t>
      </w:r>
      <w:r w:rsidR="00456FFE">
        <w:rPr>
          <w:rFonts w:cs="Arial"/>
        </w:rPr>
        <w:t>dział tej sprzedaży</w:t>
      </w:r>
      <w:r w:rsidR="0089562D" w:rsidRPr="008E0771">
        <w:rPr>
          <w:rFonts w:cs="Arial"/>
        </w:rPr>
        <w:t xml:space="preserve"> </w:t>
      </w:r>
      <w:r w:rsidR="00C07AE6">
        <w:rPr>
          <w:rFonts w:cs="Arial"/>
        </w:rPr>
        <w:t>z</w:t>
      </w:r>
      <w:r w:rsidR="00D46798">
        <w:rPr>
          <w:rFonts w:cs="Arial"/>
        </w:rPr>
        <w:t>większył</w:t>
      </w:r>
      <w:r w:rsidR="00C07AE6">
        <w:rPr>
          <w:rFonts w:cs="Arial"/>
        </w:rPr>
        <w:t xml:space="preserve"> się</w:t>
      </w:r>
      <w:r w:rsidR="00AA3132" w:rsidRPr="00D47283">
        <w:rPr>
          <w:rFonts w:cs="Arial"/>
        </w:rPr>
        <w:t xml:space="preserve"> </w:t>
      </w:r>
      <w:r w:rsidR="00AA3132" w:rsidRPr="000262E5">
        <w:rPr>
          <w:rFonts w:cs="Arial"/>
        </w:rPr>
        <w:t>z</w:t>
      </w:r>
      <w:r w:rsidR="00AA3132" w:rsidRPr="00D47283">
        <w:rPr>
          <w:rFonts w:cs="Arial"/>
        </w:rPr>
        <w:t xml:space="preserve"> </w:t>
      </w:r>
      <w:r w:rsidR="002F76DB">
        <w:rPr>
          <w:rFonts w:cs="Arial"/>
        </w:rPr>
        <w:t>6,</w:t>
      </w:r>
      <w:r w:rsidR="006B1C2C">
        <w:rPr>
          <w:rFonts w:cs="Arial"/>
        </w:rPr>
        <w:t>8</w:t>
      </w:r>
      <w:r w:rsidR="0089507D" w:rsidRPr="00D47283">
        <w:rPr>
          <w:rFonts w:cs="Arial"/>
        </w:rPr>
        <w:t xml:space="preserve">% </w:t>
      </w:r>
      <w:r w:rsidR="00AA3132" w:rsidRPr="00D47283">
        <w:rPr>
          <w:rFonts w:cs="Arial"/>
        </w:rPr>
        <w:t>w</w:t>
      </w:r>
      <w:r w:rsidR="006B1C2C">
        <w:rPr>
          <w:rFonts w:cs="Arial"/>
        </w:rPr>
        <w:t>e wrześniu</w:t>
      </w:r>
      <w:r w:rsidR="009B431B">
        <w:rPr>
          <w:rFonts w:cs="Arial"/>
        </w:rPr>
        <w:t xml:space="preserve"> </w:t>
      </w:r>
      <w:r w:rsidR="00AA3132" w:rsidRPr="00D47283">
        <w:rPr>
          <w:rFonts w:cs="Arial"/>
        </w:rPr>
        <w:t xml:space="preserve">br. do </w:t>
      </w:r>
      <w:r w:rsidR="006B1C2C">
        <w:rPr>
          <w:rFonts w:cs="Arial"/>
        </w:rPr>
        <w:t>7,3</w:t>
      </w:r>
      <w:r w:rsidR="00D60935" w:rsidRPr="00D47283">
        <w:rPr>
          <w:rFonts w:cs="Arial"/>
        </w:rPr>
        <w:t>% w</w:t>
      </w:r>
      <w:r w:rsidR="006B1C2C">
        <w:rPr>
          <w:rFonts w:cs="Arial"/>
        </w:rPr>
        <w:t xml:space="preserve"> październiku</w:t>
      </w:r>
      <w:r w:rsidR="00397F66">
        <w:rPr>
          <w:rFonts w:cs="Arial"/>
        </w:rPr>
        <w:t xml:space="preserve"> </w:t>
      </w:r>
      <w:r w:rsidR="00D60935" w:rsidRPr="00D47283">
        <w:rPr>
          <w:rFonts w:cs="Arial"/>
        </w:rPr>
        <w:t>br.</w:t>
      </w:r>
      <w:r w:rsidR="0089507D" w:rsidRPr="00D47283">
        <w:rPr>
          <w:rFonts w:cs="Arial"/>
        </w:rPr>
        <w:t xml:space="preserve"> </w:t>
      </w:r>
      <w:r w:rsidR="00D46798">
        <w:rPr>
          <w:rFonts w:cs="Arial"/>
        </w:rPr>
        <w:t xml:space="preserve">Wzrost </w:t>
      </w:r>
      <w:r w:rsidR="0089507D" w:rsidRPr="00D47283">
        <w:rPr>
          <w:rFonts w:cs="Arial"/>
        </w:rPr>
        <w:t>udział</w:t>
      </w:r>
      <w:r w:rsidR="00AF6DA8" w:rsidRPr="00D47283">
        <w:rPr>
          <w:rFonts w:cs="Arial"/>
        </w:rPr>
        <w:t>u</w:t>
      </w:r>
      <w:r w:rsidR="0089507D" w:rsidRPr="00D47283">
        <w:rPr>
          <w:rFonts w:cs="Arial"/>
        </w:rPr>
        <w:t xml:space="preserve"> sprzedaży przez</w:t>
      </w:r>
      <w:r w:rsidR="008E0771">
        <w:rPr>
          <w:rFonts w:cs="Arial"/>
        </w:rPr>
        <w:t xml:space="preserve"> </w:t>
      </w:r>
      <w:r w:rsidR="005A0FBE">
        <w:rPr>
          <w:rFonts w:cs="Arial"/>
        </w:rPr>
        <w:br/>
      </w:r>
      <w:r w:rsidR="008E0771">
        <w:rPr>
          <w:rFonts w:cs="Arial"/>
        </w:rPr>
        <w:t>In</w:t>
      </w:r>
      <w:r w:rsidR="0089507D" w:rsidRPr="00D47283">
        <w:rPr>
          <w:rFonts w:cs="Arial"/>
        </w:rPr>
        <w:t xml:space="preserve">ternet wykazały </w:t>
      </w:r>
      <w:r w:rsidR="00366945" w:rsidRPr="00D47283">
        <w:rPr>
          <w:rFonts w:cs="Arial"/>
        </w:rPr>
        <w:t xml:space="preserve">m.in. </w:t>
      </w:r>
      <w:r w:rsidR="0089507D" w:rsidRPr="00D47283">
        <w:rPr>
          <w:rFonts w:cs="Arial"/>
        </w:rPr>
        <w:t>prze</w:t>
      </w:r>
      <w:r w:rsidR="00C4441B" w:rsidRPr="00D47283">
        <w:rPr>
          <w:rFonts w:cs="Arial"/>
        </w:rPr>
        <w:t>dsiębiorstwa zaklasyfikowane do</w:t>
      </w:r>
      <w:r w:rsidR="0089507D" w:rsidRPr="00D47283">
        <w:rPr>
          <w:rFonts w:cs="Arial"/>
        </w:rPr>
        <w:t xml:space="preserve"> grup</w:t>
      </w:r>
      <w:r w:rsidR="00063986" w:rsidRPr="00D47283">
        <w:rPr>
          <w:rFonts w:cs="Arial"/>
        </w:rPr>
        <w:t>y</w:t>
      </w:r>
      <w:r w:rsidR="001E7214" w:rsidRPr="00D47283">
        <w:rPr>
          <w:rFonts w:cs="Arial"/>
        </w:rPr>
        <w:t xml:space="preserve"> </w:t>
      </w:r>
      <w:r w:rsidR="004B18B7" w:rsidRPr="00D47283">
        <w:rPr>
          <w:rFonts w:cs="Arial"/>
        </w:rPr>
        <w:t>„prasa, książki, pozostała sprzedaż w</w:t>
      </w:r>
      <w:r w:rsidR="00B0571C">
        <w:rPr>
          <w:rFonts w:cs="Arial"/>
        </w:rPr>
        <w:t> </w:t>
      </w:r>
      <w:r w:rsidR="004B18B7" w:rsidRPr="00D47283">
        <w:rPr>
          <w:rFonts w:cs="Arial"/>
        </w:rPr>
        <w:t>wyspecjalizowanych sklepach” (odpowiednio z </w:t>
      </w:r>
      <w:r w:rsidR="006B1C2C">
        <w:rPr>
          <w:rFonts w:cs="Arial"/>
        </w:rPr>
        <w:t>22,5</w:t>
      </w:r>
      <w:r w:rsidR="008F0AB0">
        <w:rPr>
          <w:rFonts w:cs="Arial"/>
        </w:rPr>
        <w:t xml:space="preserve">% do </w:t>
      </w:r>
      <w:r w:rsidR="006B1C2C">
        <w:rPr>
          <w:rFonts w:cs="Arial"/>
        </w:rPr>
        <w:t>25,2</w:t>
      </w:r>
      <w:r w:rsidR="004B18B7" w:rsidRPr="000262E5">
        <w:rPr>
          <w:rFonts w:cs="Arial"/>
        </w:rPr>
        <w:t>%</w:t>
      </w:r>
      <w:r w:rsidR="004B18B7" w:rsidRPr="00D47283">
        <w:rPr>
          <w:rFonts w:cs="Arial"/>
        </w:rPr>
        <w:t>)</w:t>
      </w:r>
      <w:r w:rsidR="00047703">
        <w:rPr>
          <w:rFonts w:cs="Arial"/>
        </w:rPr>
        <w:t>,</w:t>
      </w:r>
      <w:r w:rsidR="00063986" w:rsidRPr="00D47283">
        <w:rPr>
          <w:rFonts w:cs="Arial"/>
        </w:rPr>
        <w:t xml:space="preserve"> a także podmioty z</w:t>
      </w:r>
      <w:r w:rsidR="002B4F8D" w:rsidRPr="00D47283">
        <w:rPr>
          <w:rFonts w:cs="Arial"/>
        </w:rPr>
        <w:t> </w:t>
      </w:r>
      <w:r w:rsidR="00D748C7" w:rsidRPr="00D47283">
        <w:rPr>
          <w:rFonts w:cs="Arial"/>
        </w:rPr>
        <w:t xml:space="preserve"> grup</w:t>
      </w:r>
      <w:r w:rsidR="004B18B7">
        <w:rPr>
          <w:rFonts w:cs="Arial"/>
        </w:rPr>
        <w:t xml:space="preserve"> </w:t>
      </w:r>
      <w:r w:rsidR="004B18B7" w:rsidRPr="00D47283">
        <w:rPr>
          <w:rFonts w:cs="Arial"/>
        </w:rPr>
        <w:t xml:space="preserve">„tekstylia, odzież, obuwie” (z </w:t>
      </w:r>
      <w:r w:rsidR="006B1C2C">
        <w:rPr>
          <w:rFonts w:cs="Arial"/>
        </w:rPr>
        <w:t>18,2</w:t>
      </w:r>
      <w:r w:rsidR="004B18B7" w:rsidRPr="00D47283">
        <w:rPr>
          <w:rFonts w:cs="Arial"/>
        </w:rPr>
        <w:t xml:space="preserve">% przed miesiącem do </w:t>
      </w:r>
      <w:r w:rsidR="006B1C2C">
        <w:rPr>
          <w:rFonts w:cs="Arial"/>
        </w:rPr>
        <w:t>19,4</w:t>
      </w:r>
      <w:r w:rsidR="005C29F4">
        <w:rPr>
          <w:rFonts w:cs="Arial"/>
        </w:rPr>
        <w:t>%)</w:t>
      </w:r>
      <w:r w:rsidR="00063986" w:rsidRPr="00D47283">
        <w:rPr>
          <w:rFonts w:cs="Arial"/>
        </w:rPr>
        <w:t xml:space="preserve"> </w:t>
      </w:r>
      <w:r w:rsidR="00366945" w:rsidRPr="00D47283">
        <w:rPr>
          <w:rFonts w:cs="Arial"/>
        </w:rPr>
        <w:t>oraz</w:t>
      </w:r>
      <w:r w:rsidR="0089562D" w:rsidRPr="00D47283">
        <w:rPr>
          <w:rFonts w:cs="Arial"/>
        </w:rPr>
        <w:t xml:space="preserve"> </w:t>
      </w:r>
      <w:r w:rsidR="001E7214" w:rsidRPr="00D47283">
        <w:rPr>
          <w:rFonts w:cs="Arial"/>
        </w:rPr>
        <w:t>„meble, rtv, agd”</w:t>
      </w:r>
      <w:r w:rsidR="00FE3DCC" w:rsidRPr="00D47283">
        <w:rPr>
          <w:rFonts w:cs="Arial"/>
        </w:rPr>
        <w:t xml:space="preserve"> </w:t>
      </w:r>
      <w:r w:rsidR="00063986" w:rsidRPr="00D47283">
        <w:rPr>
          <w:rFonts w:cs="Arial"/>
        </w:rPr>
        <w:t>(z</w:t>
      </w:r>
      <w:r w:rsidR="00807AC9" w:rsidRPr="00D47283">
        <w:rPr>
          <w:rFonts w:cs="Arial"/>
        </w:rPr>
        <w:t> </w:t>
      </w:r>
      <w:r w:rsidR="00651D02">
        <w:rPr>
          <w:rFonts w:cs="Arial"/>
        </w:rPr>
        <w:t>1</w:t>
      </w:r>
      <w:r w:rsidR="006B1C2C">
        <w:rPr>
          <w:rFonts w:cs="Arial"/>
        </w:rPr>
        <w:t>1,8</w:t>
      </w:r>
      <w:r w:rsidR="00063986" w:rsidRPr="00D47283">
        <w:rPr>
          <w:rFonts w:cs="Arial"/>
        </w:rPr>
        <w:t>%</w:t>
      </w:r>
      <w:r w:rsidR="00366945" w:rsidRPr="00D47283">
        <w:rPr>
          <w:rFonts w:cs="Arial"/>
        </w:rPr>
        <w:t xml:space="preserve"> </w:t>
      </w:r>
      <w:r w:rsidR="00063986" w:rsidRPr="00D47283">
        <w:rPr>
          <w:rFonts w:cs="Arial"/>
        </w:rPr>
        <w:t xml:space="preserve">do </w:t>
      </w:r>
      <w:r w:rsidR="006B1C2C">
        <w:rPr>
          <w:rFonts w:cs="Arial"/>
        </w:rPr>
        <w:t>12</w:t>
      </w:r>
      <w:r w:rsidR="00D46798">
        <w:rPr>
          <w:rFonts w:cs="Arial"/>
        </w:rPr>
        <w:t>,8</w:t>
      </w:r>
      <w:r w:rsidR="001E7214" w:rsidRPr="00D47283">
        <w:rPr>
          <w:rFonts w:cs="Arial"/>
        </w:rPr>
        <w:t>%</w:t>
      </w:r>
      <w:r w:rsidR="00063986" w:rsidRPr="00D47283">
        <w:rPr>
          <w:rFonts w:cs="Arial"/>
        </w:rPr>
        <w:t>)</w:t>
      </w:r>
      <w:r w:rsidR="00FF5042" w:rsidRPr="00D47283">
        <w:rPr>
          <w:rFonts w:cs="Arial"/>
        </w:rPr>
        <w:t>.</w:t>
      </w:r>
    </w:p>
    <w:p w:rsidR="00D62E4C" w:rsidRDefault="0089562D" w:rsidP="00D97A4D">
      <w:pPr>
        <w:pStyle w:val="tytuwykresu"/>
        <w:rPr>
          <w:shd w:val="clear" w:color="auto" w:fill="FFFFFF"/>
        </w:rPr>
      </w:pPr>
      <w:r w:rsidRPr="00B5309C">
        <w:t xml:space="preserve"> </w:t>
      </w:r>
      <w:r w:rsidR="00B25EE8" w:rsidRPr="00B5309C">
        <w:t>Wykres 1</w:t>
      </w:r>
      <w:r w:rsidR="00976445">
        <w:t>.</w:t>
      </w:r>
      <w:r w:rsidR="00B25EE8" w:rsidRPr="00B5309C">
        <w:rPr>
          <w:shd w:val="clear" w:color="auto" w:fill="FFFFFF"/>
        </w:rPr>
        <w:t xml:space="preserve"> Sprzedaż detaliczna towarów (ceny stałe) – analogiczny okres roku poprzedniego</w:t>
      </w:r>
      <w:r w:rsidR="00B25EE8">
        <w:rPr>
          <w:shd w:val="clear" w:color="auto" w:fill="FFFFFF"/>
        </w:rPr>
        <w:t>=100</w:t>
      </w:r>
      <w:r w:rsidR="00D62357" w:rsidRPr="003B579A">
        <w:rPr>
          <w:b w:val="0"/>
          <w:noProof/>
          <w:spacing w:val="-14"/>
          <w:szCs w:val="18"/>
          <w:lang w:eastAsia="pl-PL"/>
        </w:rPr>
        <w:drawing>
          <wp:anchor distT="0" distB="0" distL="114300" distR="114300" simplePos="0" relativeHeight="251722752" behindDoc="0" locked="0" layoutInCell="1" allowOverlap="1" wp14:anchorId="63CEA669" wp14:editId="09D2F0E0">
            <wp:simplePos x="0" y="0"/>
            <wp:positionH relativeFrom="margin">
              <wp:posOffset>0</wp:posOffset>
            </wp:positionH>
            <wp:positionV relativeFrom="margin">
              <wp:posOffset>5029200</wp:posOffset>
            </wp:positionV>
            <wp:extent cx="5048250" cy="243967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AE2CA9" w:rsidRDefault="00AE2CA9" w:rsidP="00AE2CA9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 w:rsidRPr="008A1029">
        <w:rPr>
          <w:rFonts w:ascii="Fira Sans" w:hAnsi="Fira Sans"/>
          <w:b/>
          <w:color w:val="auto"/>
          <w:sz w:val="18"/>
          <w:szCs w:val="18"/>
        </w:rPr>
        <w:lastRenderedPageBreak/>
        <w:t>Tabela 1. Dynamika</w:t>
      </w:r>
      <w:r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Pr="009C5159">
        <w:rPr>
          <w:rFonts w:cs="Arial"/>
          <w:b/>
          <w:color w:val="auto"/>
          <w:sz w:val="18"/>
          <w:szCs w:val="18"/>
        </w:rPr>
        <w:t xml:space="preserve"> </w:t>
      </w:r>
      <w:r w:rsidR="00042D9E">
        <w:rPr>
          <w:rFonts w:ascii="Fira Sans" w:hAnsi="Fira Sans" w:cs="Arial"/>
          <w:b/>
          <w:color w:val="auto"/>
          <w:sz w:val="18"/>
          <w:szCs w:val="18"/>
        </w:rPr>
        <w:t>detalicznej</w:t>
      </w:r>
      <w:r w:rsidR="00EC72AE">
        <w:rPr>
          <w:rFonts w:ascii="Fira Sans" w:hAnsi="Fira Sans" w:cs="Arial"/>
          <w:b/>
          <w:color w:val="auto"/>
          <w:sz w:val="18"/>
          <w:szCs w:val="18"/>
        </w:rPr>
        <w:t xml:space="preserve"> (ceny stałe)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13244F" w:rsidRPr="00F156AE" w:rsidTr="00C12379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3244F" w:rsidRPr="00F156AE" w:rsidRDefault="0013244F" w:rsidP="00C1237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13244F" w:rsidRPr="0095396F" w:rsidTr="00C12379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13244F" w:rsidRPr="00F156AE" w:rsidRDefault="0013244F" w:rsidP="00C1237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3244F" w:rsidRPr="00F156AE" w:rsidRDefault="00D4681A" w:rsidP="0003072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13244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3244F"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C80E5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13244F" w:rsidRPr="00F156AE" w:rsidRDefault="0013244F" w:rsidP="00D4681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464CEA">
              <w:rPr>
                <w:rFonts w:cs="Arial"/>
                <w:color w:val="000000"/>
                <w:sz w:val="16"/>
                <w:szCs w:val="16"/>
              </w:rPr>
              <w:t>-</w:t>
            </w:r>
            <w:r w:rsidR="00D4681A">
              <w:rPr>
                <w:rFonts w:cs="Arial"/>
                <w:color w:val="000000"/>
                <w:sz w:val="16"/>
                <w:szCs w:val="16"/>
              </w:rPr>
              <w:t xml:space="preserve">X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6A08B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13244F" w:rsidRPr="00D4681A" w:rsidTr="00C12379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13244F" w:rsidRPr="00F156AE" w:rsidRDefault="0013244F" w:rsidP="00C1237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13244F" w:rsidRPr="00275EF3" w:rsidRDefault="00D4681A" w:rsidP="00464C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F56091">
              <w:rPr>
                <w:rFonts w:cs="Arial"/>
                <w:sz w:val="16"/>
                <w:szCs w:val="16"/>
              </w:rPr>
              <w:t>X</w:t>
            </w:r>
            <w:r w:rsidR="0013244F" w:rsidRPr="00275EF3">
              <w:rPr>
                <w:rFonts w:cs="Arial"/>
                <w:sz w:val="16"/>
                <w:szCs w:val="16"/>
              </w:rPr>
              <w:t xml:space="preserve"> 20</w:t>
            </w:r>
            <w:r w:rsidR="00EC2604">
              <w:rPr>
                <w:rFonts w:cs="Arial"/>
                <w:sz w:val="16"/>
                <w:szCs w:val="16"/>
              </w:rPr>
              <w:t>20</w:t>
            </w:r>
            <w:r w:rsidR="0013244F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3244F" w:rsidRPr="00275EF3" w:rsidRDefault="00D4681A" w:rsidP="00C80E5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13244F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C80E5E">
              <w:rPr>
                <w:rFonts w:cs="Arial"/>
                <w:sz w:val="16"/>
                <w:szCs w:val="16"/>
              </w:rPr>
              <w:t>9</w:t>
            </w:r>
            <w:r w:rsidR="0013244F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3244F" w:rsidRPr="00D4681A" w:rsidRDefault="0013244F" w:rsidP="00D4681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681A">
              <w:rPr>
                <w:rFonts w:cs="Arial"/>
                <w:sz w:val="16"/>
                <w:szCs w:val="16"/>
              </w:rPr>
              <w:t>I</w:t>
            </w:r>
            <w:r w:rsidR="00464CEA" w:rsidRPr="00D4681A">
              <w:rPr>
                <w:rFonts w:cs="Arial"/>
                <w:sz w:val="16"/>
                <w:szCs w:val="16"/>
              </w:rPr>
              <w:t>-</w:t>
            </w:r>
            <w:r w:rsidR="00D4681A" w:rsidRPr="00D4681A">
              <w:rPr>
                <w:rFonts w:cs="Arial"/>
                <w:sz w:val="16"/>
                <w:szCs w:val="16"/>
              </w:rPr>
              <w:t xml:space="preserve">X </w:t>
            </w:r>
            <w:r w:rsidRPr="00D4681A">
              <w:rPr>
                <w:rFonts w:cs="Arial"/>
                <w:sz w:val="16"/>
                <w:szCs w:val="16"/>
              </w:rPr>
              <w:t>201</w:t>
            </w:r>
            <w:r w:rsidR="006A08B5" w:rsidRPr="00D4681A">
              <w:rPr>
                <w:rFonts w:cs="Arial"/>
                <w:sz w:val="16"/>
                <w:szCs w:val="16"/>
              </w:rPr>
              <w:t>9</w:t>
            </w:r>
            <w:r w:rsidRPr="00D4681A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97,0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A5" w:rsidRPr="00F156AE" w:rsidRDefault="0040430D" w:rsidP="005E628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</w:t>
            </w:r>
          </w:p>
        </w:tc>
      </w:tr>
      <w:tr w:rsidR="00821E17" w:rsidRPr="0095396F" w:rsidTr="00C12379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766155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A64D9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CA6514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105,2</w:t>
            </w:r>
          </w:p>
        </w:tc>
      </w:tr>
      <w:tr w:rsidR="00821E17" w:rsidRPr="0095396F" w:rsidTr="00C12379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40430D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6E3776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</w:t>
            </w:r>
          </w:p>
        </w:tc>
      </w:tr>
    </w:tbl>
    <w:p w:rsidR="006F12AF" w:rsidRDefault="0013244F" w:rsidP="006F12AF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 w:rsidR="006F12AF">
        <w:rPr>
          <w:sz w:val="16"/>
          <w:szCs w:val="16"/>
          <w:lang w:eastAsia="pl-PL"/>
        </w:rPr>
        <w:t xml:space="preserve"> Zupełny b</w:t>
      </w:r>
      <w:r w:rsidR="006F12AF"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015A15" w:rsidRDefault="00015A15" w:rsidP="006F12AF">
      <w:pPr>
        <w:rPr>
          <w:color w:val="000000" w:themeColor="text1"/>
          <w:sz w:val="16"/>
          <w:szCs w:val="16"/>
        </w:rPr>
      </w:pPr>
    </w:p>
    <w:p w:rsidR="00046A25" w:rsidRPr="00046A25" w:rsidRDefault="00046A25" w:rsidP="00D422DD">
      <w:pPr>
        <w:pStyle w:val="tytuwykresu"/>
        <w:rPr>
          <w:rFonts w:cs="Arial"/>
          <w:szCs w:val="18"/>
        </w:rPr>
      </w:pPr>
      <w:r>
        <w:rPr>
          <w:szCs w:val="18"/>
        </w:rPr>
        <w:t>T</w:t>
      </w:r>
      <w:r w:rsidRPr="006E6D74">
        <w:rPr>
          <w:szCs w:val="18"/>
        </w:rPr>
        <w:t>abela 2. Dynamika</w:t>
      </w:r>
      <w:r w:rsidRPr="006E6D74">
        <w:rPr>
          <w:rFonts w:cs="Arial"/>
          <w:szCs w:val="18"/>
        </w:rPr>
        <w:t xml:space="preserve"> sprzedaży detalicznej (ceny bieżące)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046A25" w:rsidRPr="00DF0FFE" w:rsidTr="00400A80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046A25" w:rsidRPr="00DF0FFE" w:rsidTr="00400A80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46A25" w:rsidRPr="00DF0FFE" w:rsidRDefault="00810BC4" w:rsidP="00400A8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046A2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46A25"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 w:rsidR="00046A2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46A25" w:rsidRPr="00DF0FFE" w:rsidRDefault="00046A25" w:rsidP="00810BC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 w:rsidR="00810BC4">
              <w:rPr>
                <w:rFonts w:cs="Arial"/>
                <w:color w:val="000000"/>
                <w:sz w:val="16"/>
                <w:szCs w:val="16"/>
              </w:rPr>
              <w:t>X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046A25" w:rsidRPr="002763B0" w:rsidTr="00400A80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046A25" w:rsidRPr="00DF0FFE" w:rsidRDefault="00046A25" w:rsidP="00400A8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046A25" w:rsidRPr="00275EF3" w:rsidRDefault="00046A25" w:rsidP="00400A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810BC4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75EF3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20</w:t>
            </w:r>
            <w:r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46A25" w:rsidRPr="00275EF3" w:rsidRDefault="00810BC4" w:rsidP="00400A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X </w:t>
            </w:r>
            <w:r w:rsidR="00046A25" w:rsidRPr="00275EF3">
              <w:rPr>
                <w:rFonts w:cs="Arial"/>
                <w:sz w:val="16"/>
                <w:szCs w:val="16"/>
              </w:rPr>
              <w:t>201</w:t>
            </w:r>
            <w:r w:rsidR="00046A25">
              <w:rPr>
                <w:rFonts w:cs="Arial"/>
                <w:sz w:val="16"/>
                <w:szCs w:val="16"/>
              </w:rPr>
              <w:t>9</w:t>
            </w:r>
            <w:r w:rsidR="00046A25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46A25" w:rsidRPr="004140A8" w:rsidRDefault="00046A25" w:rsidP="00810BC4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4140A8">
              <w:rPr>
                <w:rFonts w:cs="Arial"/>
                <w:sz w:val="15"/>
                <w:szCs w:val="15"/>
              </w:rPr>
              <w:t>I-</w:t>
            </w:r>
            <w:r w:rsidR="00810BC4">
              <w:rPr>
                <w:rFonts w:cs="Arial"/>
                <w:sz w:val="15"/>
                <w:szCs w:val="15"/>
              </w:rPr>
              <w:t>X</w:t>
            </w:r>
            <w:r w:rsidRPr="004140A8">
              <w:rPr>
                <w:rFonts w:cs="Arial"/>
                <w:sz w:val="15"/>
                <w:szCs w:val="15"/>
              </w:rPr>
              <w:t xml:space="preserve"> 2019=100</w:t>
            </w: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97,5</w:t>
            </w: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</w:t>
            </w: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84,0</w:t>
            </w:r>
          </w:p>
        </w:tc>
      </w:tr>
      <w:tr w:rsidR="00046A25" w:rsidRPr="00655E2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103,1</w:t>
            </w:r>
          </w:p>
        </w:tc>
      </w:tr>
      <w:tr w:rsidR="00046A25" w:rsidRPr="00DF0FFE" w:rsidTr="00400A80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046A25" w:rsidRPr="00DF0FFE" w:rsidTr="00400A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101,2</w:t>
            </w:r>
          </w:p>
        </w:tc>
      </w:tr>
      <w:tr w:rsidR="00046A25" w:rsidRPr="00DF0FFE" w:rsidTr="00400A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83,9</w:t>
            </w:r>
          </w:p>
        </w:tc>
      </w:tr>
      <w:tr w:rsidR="00046A25" w:rsidRPr="00C428D4" w:rsidTr="00400A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105,7</w:t>
            </w:r>
          </w:p>
        </w:tc>
      </w:tr>
      <w:tr w:rsidR="00046A25" w:rsidRPr="00DF0FFE" w:rsidTr="00400A80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D5F" w:rsidRPr="00DF0FFE" w:rsidRDefault="00C428D4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</w:t>
            </w:r>
          </w:p>
        </w:tc>
      </w:tr>
      <w:tr w:rsidR="00046A25" w:rsidRPr="00C428D4" w:rsidTr="00400A80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46A25" w:rsidRPr="00DF0FFE" w:rsidRDefault="005D0D5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46A25" w:rsidRPr="00DF0FFE" w:rsidRDefault="00E70BBF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</w:tr>
    </w:tbl>
    <w:p w:rsidR="00FB27F3" w:rsidRDefault="00046A25" w:rsidP="00FB27F3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 xml:space="preserve"> </w:t>
      </w:r>
      <w:r w:rsidR="00FB27F3" w:rsidRPr="00AE035E">
        <w:rPr>
          <w:sz w:val="16"/>
          <w:szCs w:val="16"/>
          <w:lang w:eastAsia="pl-PL"/>
        </w:rPr>
        <w:t>(.)</w:t>
      </w:r>
      <w:r w:rsidR="00FB27F3">
        <w:rPr>
          <w:sz w:val="16"/>
          <w:szCs w:val="16"/>
          <w:lang w:eastAsia="pl-PL"/>
        </w:rPr>
        <w:t xml:space="preserve"> Zupełny b</w:t>
      </w:r>
      <w:r w:rsidR="00FB27F3"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7872F9" w:rsidRDefault="007872F9" w:rsidP="00FB27F3">
      <w:pPr>
        <w:rPr>
          <w:color w:val="000000" w:themeColor="text1"/>
          <w:sz w:val="16"/>
          <w:szCs w:val="16"/>
        </w:rPr>
      </w:pPr>
    </w:p>
    <w:p w:rsidR="004639C1" w:rsidRDefault="004639C1" w:rsidP="00FB27F3">
      <w:pPr>
        <w:rPr>
          <w:color w:val="000000" w:themeColor="text1"/>
          <w:sz w:val="16"/>
          <w:szCs w:val="16"/>
        </w:rPr>
      </w:pPr>
    </w:p>
    <w:p w:rsidR="00046A25" w:rsidRDefault="00046A25" w:rsidP="00FB27F3">
      <w:pPr>
        <w:rPr>
          <w:color w:val="000000" w:themeColor="text1"/>
          <w:sz w:val="16"/>
          <w:szCs w:val="16"/>
        </w:rPr>
      </w:pPr>
    </w:p>
    <w:p w:rsidR="00B25EE8" w:rsidRPr="00FB27F3" w:rsidRDefault="00B25EE8" w:rsidP="00B82FB7">
      <w:pPr>
        <w:ind w:left="851" w:hanging="851"/>
        <w:rPr>
          <w:b/>
          <w:sz w:val="18"/>
          <w:szCs w:val="18"/>
          <w:lang w:eastAsia="pl-PL"/>
        </w:rPr>
      </w:pPr>
      <w:r w:rsidRPr="00FB27F3">
        <w:rPr>
          <w:b/>
          <w:sz w:val="18"/>
          <w:szCs w:val="18"/>
        </w:rPr>
        <w:lastRenderedPageBreak/>
        <w:t>Wykres 2</w:t>
      </w:r>
      <w:r w:rsidR="00976445" w:rsidRPr="00FB27F3">
        <w:rPr>
          <w:b/>
          <w:sz w:val="18"/>
          <w:szCs w:val="18"/>
        </w:rPr>
        <w:t>.</w:t>
      </w:r>
      <w:r w:rsidR="000A2607" w:rsidRPr="00FB27F3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Sprzedaż detaliczna towarów w</w:t>
      </w:r>
      <w:r w:rsidR="00D2265E">
        <w:rPr>
          <w:b/>
          <w:sz w:val="18"/>
          <w:szCs w:val="18"/>
          <w:shd w:val="clear" w:color="auto" w:fill="FFFFFF"/>
        </w:rPr>
        <w:t xml:space="preserve"> październiku</w:t>
      </w:r>
      <w:r w:rsidR="009D6FE2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20</w:t>
      </w:r>
      <w:r w:rsidR="009C2501" w:rsidRPr="00FB27F3">
        <w:rPr>
          <w:b/>
          <w:sz w:val="18"/>
          <w:szCs w:val="18"/>
          <w:shd w:val="clear" w:color="auto" w:fill="FFFFFF"/>
        </w:rPr>
        <w:t>20</w:t>
      </w:r>
      <w:r w:rsidR="00FF1A4B" w:rsidRPr="00FB27F3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r</w:t>
      </w:r>
      <w:r w:rsidR="006F2ACE" w:rsidRPr="00FB27F3">
        <w:rPr>
          <w:b/>
          <w:sz w:val="18"/>
          <w:szCs w:val="18"/>
          <w:shd w:val="clear" w:color="auto" w:fill="FFFFFF"/>
        </w:rPr>
        <w:t xml:space="preserve">. </w:t>
      </w:r>
      <w:r w:rsidR="00320FEE" w:rsidRPr="00FB27F3">
        <w:rPr>
          <w:b/>
          <w:sz w:val="18"/>
          <w:szCs w:val="18"/>
          <w:shd w:val="clear" w:color="auto" w:fill="FFFFFF"/>
        </w:rPr>
        <w:t>według rodzajów</w:t>
      </w:r>
      <w:r w:rsidR="00D90D7A" w:rsidRPr="00FB27F3">
        <w:rPr>
          <w:b/>
          <w:sz w:val="18"/>
          <w:szCs w:val="18"/>
          <w:shd w:val="clear" w:color="auto" w:fill="FFFFFF"/>
        </w:rPr>
        <w:t xml:space="preserve"> działalności przeds</w:t>
      </w:r>
      <w:r w:rsidR="00205C7E" w:rsidRPr="00FB27F3">
        <w:rPr>
          <w:b/>
          <w:sz w:val="18"/>
          <w:szCs w:val="18"/>
          <w:shd w:val="clear" w:color="auto" w:fill="FFFFFF"/>
        </w:rPr>
        <w:t>ię</w:t>
      </w:r>
      <w:r w:rsidR="00A01BD2" w:rsidRPr="00FB27F3">
        <w:rPr>
          <w:b/>
          <w:sz w:val="18"/>
          <w:szCs w:val="18"/>
          <w:shd w:val="clear" w:color="auto" w:fill="FFFFFF"/>
        </w:rPr>
        <w:t>b</w:t>
      </w:r>
      <w:r w:rsidR="00205C7E" w:rsidRPr="00FB27F3">
        <w:rPr>
          <w:b/>
          <w:sz w:val="18"/>
          <w:szCs w:val="18"/>
          <w:shd w:val="clear" w:color="auto" w:fill="FFFFFF"/>
        </w:rPr>
        <w:t>io</w:t>
      </w:r>
      <w:r w:rsidR="006812AE" w:rsidRPr="00FB27F3">
        <w:rPr>
          <w:b/>
          <w:sz w:val="18"/>
          <w:szCs w:val="18"/>
          <w:shd w:val="clear" w:color="auto" w:fill="FFFFFF"/>
        </w:rPr>
        <w:t>r</w:t>
      </w:r>
      <w:r w:rsidR="00D90D7A" w:rsidRPr="00FB27F3">
        <w:rPr>
          <w:b/>
          <w:sz w:val="18"/>
          <w:szCs w:val="18"/>
          <w:shd w:val="clear" w:color="auto" w:fill="FFFFFF"/>
        </w:rPr>
        <w:t>stwa</w:t>
      </w:r>
      <w:r w:rsidR="00375B9E" w:rsidRPr="00FB27F3">
        <w:rPr>
          <w:b/>
          <w:sz w:val="18"/>
          <w:szCs w:val="18"/>
          <w:shd w:val="clear" w:color="auto" w:fill="FFFFFF"/>
        </w:rPr>
        <w:t xml:space="preserve"> (</w:t>
      </w:r>
      <w:r w:rsidRPr="00FB27F3">
        <w:rPr>
          <w:b/>
          <w:sz w:val="18"/>
          <w:szCs w:val="18"/>
          <w:shd w:val="clear" w:color="auto" w:fill="FFFFFF"/>
        </w:rPr>
        <w:t>ceny stałe) – analogiczny okres roku poprzedniego=100</w:t>
      </w:r>
    </w:p>
    <w:p w:rsidR="007759D3" w:rsidRDefault="006F12AF" w:rsidP="00AC09F0">
      <w:pPr>
        <w:pStyle w:val="tytuwykresu"/>
        <w:rPr>
          <w:noProof/>
          <w:color w:val="339D68"/>
          <w:lang w:eastAsia="pl-PL"/>
        </w:rPr>
      </w:pPr>
      <w:r w:rsidRPr="00786FF3">
        <w:rPr>
          <w:noProof/>
          <w:color w:val="339D68"/>
          <w:lang w:eastAsia="pl-PL"/>
        </w:rPr>
        <w:drawing>
          <wp:anchor distT="0" distB="0" distL="114300" distR="114300" simplePos="0" relativeHeight="251712512" behindDoc="0" locked="0" layoutInCell="1" allowOverlap="1" wp14:anchorId="670E6574" wp14:editId="2E56F2FA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5038725" cy="2673350"/>
            <wp:effectExtent l="0" t="0" r="9525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B23" w:rsidRDefault="007A6B23" w:rsidP="006F12AF">
      <w:pPr>
        <w:pStyle w:val="tytuwykresu"/>
        <w:spacing w:before="240"/>
        <w:rPr>
          <w:rFonts w:cs="Arial"/>
          <w:color w:val="002060"/>
          <w:szCs w:val="19"/>
        </w:rPr>
      </w:pPr>
      <w:r>
        <w:rPr>
          <w:rFonts w:cs="Arial"/>
          <w:color w:val="002060"/>
          <w:szCs w:val="19"/>
        </w:rPr>
        <w:t>Sp</w:t>
      </w:r>
      <w:r w:rsidRPr="00964F10">
        <w:rPr>
          <w:rFonts w:cs="Arial"/>
          <w:color w:val="002060"/>
          <w:szCs w:val="19"/>
        </w:rPr>
        <w:t>rzedaż detaliczna wyrównana sezonowo</w:t>
      </w:r>
    </w:p>
    <w:p w:rsidR="006F12AF" w:rsidRPr="00964F10" w:rsidRDefault="00616529" w:rsidP="007A6B23">
      <w:pPr>
        <w:pStyle w:val="tytuwykresu"/>
        <w:rPr>
          <w:rFonts w:cs="Arial"/>
          <w:b w:val="0"/>
          <w:color w:val="002060"/>
          <w:szCs w:val="19"/>
        </w:rPr>
      </w:pPr>
      <w:r>
        <w:rPr>
          <w:rFonts w:asciiTheme="majorHAnsi" w:hAnsiTheme="majorHAnsi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B83498" wp14:editId="43C6A9EC">
                <wp:simplePos x="0" y="0"/>
                <wp:positionH relativeFrom="rightMargin">
                  <wp:posOffset>135254</wp:posOffset>
                </wp:positionH>
                <wp:positionV relativeFrom="paragraph">
                  <wp:posOffset>99786</wp:posOffset>
                </wp:positionV>
                <wp:extent cx="1790519" cy="105664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519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EB" w:rsidRPr="002B79B0" w:rsidRDefault="00E52DC5" w:rsidP="00EE34EB">
                            <w:pPr>
                              <w:pStyle w:val="tytuwykresu"/>
                              <w:rPr>
                                <w:color w:val="001D77"/>
                              </w:rPr>
                            </w:pPr>
                            <w:r>
                              <w:rPr>
                                <w:b w:val="0"/>
                                <w:color w:val="001D77"/>
                              </w:rPr>
                              <w:t>W p</w:t>
                            </w:r>
                            <w:r w:rsidR="002F1D24">
                              <w:rPr>
                                <w:b w:val="0"/>
                                <w:color w:val="001D77"/>
                              </w:rPr>
                              <w:t>aździerniku</w:t>
                            </w:r>
                            <w:r w:rsidR="007B1A6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>20</w:t>
                            </w:r>
                            <w:r w:rsidR="00EE34EB">
                              <w:rPr>
                                <w:b w:val="0"/>
                                <w:color w:val="001D77"/>
                              </w:rPr>
                              <w:t>20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 xml:space="preserve"> r. odnotowano </w:t>
                            </w:r>
                            <w:r w:rsidR="008815ED">
                              <w:rPr>
                                <w:b w:val="0"/>
                                <w:color w:val="001D77"/>
                              </w:rPr>
                              <w:t>spadek</w:t>
                            </w:r>
                            <w:r w:rsidR="00D02C99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>sprzedaży detalicznej wyrównanej sezonowo o</w:t>
                            </w:r>
                            <w:r w:rsidR="00532C65">
                              <w:rPr>
                                <w:b w:val="0"/>
                                <w:color w:val="001D77"/>
                              </w:rPr>
                              <w:t> </w:t>
                            </w:r>
                            <w:r w:rsidR="00D02C99">
                              <w:rPr>
                                <w:b w:val="0"/>
                                <w:color w:val="001D77"/>
                              </w:rPr>
                              <w:t>2,1</w:t>
                            </w:r>
                            <w:r w:rsidR="000A2F01">
                              <w:rPr>
                                <w:b w:val="0"/>
                                <w:color w:val="001D77"/>
                              </w:rPr>
                              <w:t>%</w:t>
                            </w:r>
                            <w:r w:rsidR="00EE34EB" w:rsidRPr="007B1A6C">
                              <w:rPr>
                                <w:b w:val="0"/>
                                <w:color w:val="FF0000"/>
                              </w:rPr>
                              <w:t xml:space="preserve"> </w:t>
                            </w:r>
                            <w:r w:rsidR="00EE34EB">
                              <w:rPr>
                                <w:b w:val="0"/>
                                <w:color w:val="001D77"/>
                              </w:rPr>
                              <w:t>w porównaniu z</w:t>
                            </w:r>
                            <w:r w:rsidR="007B1A6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2F1D24">
                              <w:rPr>
                                <w:b w:val="0"/>
                                <w:color w:val="001D77"/>
                              </w:rPr>
                              <w:t>wrześ</w:t>
                            </w:r>
                            <w:r w:rsidR="007B1A6C">
                              <w:rPr>
                                <w:b w:val="0"/>
                                <w:color w:val="001D77"/>
                              </w:rPr>
                              <w:t>niem </w:t>
                            </w:r>
                            <w:r w:rsidR="00D64C0D">
                              <w:rPr>
                                <w:b w:val="0"/>
                                <w:color w:val="001D77"/>
                              </w:rPr>
                              <w:t>b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834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0.65pt;margin-top:7.85pt;width:141pt;height:83.2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Zv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" filled="f" stroked="f">
                <v:textbox>
                  <w:txbxContent>
                    <w:p w:rsidR="00EE34EB" w:rsidRPr="002B79B0" w:rsidRDefault="00E52DC5" w:rsidP="00EE34EB">
                      <w:pPr>
                        <w:pStyle w:val="tytuwykresu"/>
                        <w:rPr>
                          <w:color w:val="001D77"/>
                        </w:rPr>
                      </w:pPr>
                      <w:r>
                        <w:rPr>
                          <w:b w:val="0"/>
                          <w:color w:val="001D77"/>
                        </w:rPr>
                        <w:t>W p</w:t>
                      </w:r>
                      <w:r w:rsidR="002F1D24">
                        <w:rPr>
                          <w:b w:val="0"/>
                          <w:color w:val="001D77"/>
                        </w:rPr>
                        <w:t>aździerniku</w:t>
                      </w:r>
                      <w:r w:rsidR="007B1A6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>20</w:t>
                      </w:r>
                      <w:r w:rsidR="00EE34EB">
                        <w:rPr>
                          <w:b w:val="0"/>
                          <w:color w:val="001D77"/>
                        </w:rPr>
                        <w:t>20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 xml:space="preserve"> r. odnotowano </w:t>
                      </w:r>
                      <w:r w:rsidR="008815ED">
                        <w:rPr>
                          <w:b w:val="0"/>
                          <w:color w:val="001D77"/>
                        </w:rPr>
                        <w:t>spadek</w:t>
                      </w:r>
                      <w:r w:rsidR="00D02C99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>sprzedaży detalicznej wyrównanej sezonowo o</w:t>
                      </w:r>
                      <w:r w:rsidR="00532C65">
                        <w:rPr>
                          <w:b w:val="0"/>
                          <w:color w:val="001D77"/>
                        </w:rPr>
                        <w:t> </w:t>
                      </w:r>
                      <w:r w:rsidR="00D02C99">
                        <w:rPr>
                          <w:b w:val="0"/>
                          <w:color w:val="001D77"/>
                        </w:rPr>
                        <w:t>2,1</w:t>
                      </w:r>
                      <w:r w:rsidR="000A2F01">
                        <w:rPr>
                          <w:b w:val="0"/>
                          <w:color w:val="001D77"/>
                        </w:rPr>
                        <w:t>%</w:t>
                      </w:r>
                      <w:r w:rsidR="00EE34EB" w:rsidRPr="007B1A6C">
                        <w:rPr>
                          <w:b w:val="0"/>
                          <w:color w:val="FF0000"/>
                        </w:rPr>
                        <w:t xml:space="preserve"> </w:t>
                      </w:r>
                      <w:r w:rsidR="00EE34EB">
                        <w:rPr>
                          <w:b w:val="0"/>
                          <w:color w:val="001D77"/>
                        </w:rPr>
                        <w:t>w porównaniu z</w:t>
                      </w:r>
                      <w:r w:rsidR="007B1A6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2F1D24">
                        <w:rPr>
                          <w:b w:val="0"/>
                          <w:color w:val="001D77"/>
                        </w:rPr>
                        <w:t>wrześ</w:t>
                      </w:r>
                      <w:r w:rsidR="007B1A6C">
                        <w:rPr>
                          <w:b w:val="0"/>
                          <w:color w:val="001D77"/>
                        </w:rPr>
                        <w:t>niem </w:t>
                      </w:r>
                      <w:r w:rsidR="00D64C0D">
                        <w:rPr>
                          <w:b w:val="0"/>
                          <w:color w:val="001D77"/>
                        </w:rPr>
                        <w:t>b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B23" w:rsidRPr="004B18B7" w:rsidRDefault="007A6B23" w:rsidP="007A6B23">
      <w:pPr>
        <w:pStyle w:val="tytuwykresu"/>
        <w:spacing w:before="0"/>
        <w:rPr>
          <w:rFonts w:asciiTheme="majorHAnsi" w:hAnsiTheme="majorHAnsi"/>
          <w:b w:val="0"/>
          <w:noProof/>
          <w:lang w:eastAsia="pl-PL"/>
        </w:rPr>
      </w:pPr>
      <w:r w:rsidRPr="004B18B7">
        <w:rPr>
          <w:rFonts w:cs="Arial"/>
          <w:b w:val="0"/>
          <w:sz w:val="19"/>
          <w:szCs w:val="19"/>
        </w:rPr>
        <w:t>Po wyeliminowaniu wpływu czynników o charakterze sezonowym sprzeda</w:t>
      </w:r>
      <w:r w:rsidR="002F1D24">
        <w:rPr>
          <w:rFonts w:cs="Arial"/>
          <w:b w:val="0"/>
          <w:sz w:val="19"/>
          <w:szCs w:val="19"/>
        </w:rPr>
        <w:t>ż detaliczna w cenach stałych w</w:t>
      </w:r>
      <w:r w:rsidR="00E911D6">
        <w:rPr>
          <w:rFonts w:cs="Arial"/>
          <w:b w:val="0"/>
          <w:sz w:val="19"/>
          <w:szCs w:val="19"/>
        </w:rPr>
        <w:t xml:space="preserve"> </w:t>
      </w:r>
      <w:r w:rsidR="002F1D24">
        <w:rPr>
          <w:rFonts w:cs="Arial"/>
          <w:b w:val="0"/>
          <w:sz w:val="19"/>
          <w:szCs w:val="19"/>
        </w:rPr>
        <w:t>październiku</w:t>
      </w:r>
      <w:r w:rsidR="00E911D6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 xml:space="preserve">2020 r. była </w:t>
      </w:r>
      <w:r w:rsidR="003E037E" w:rsidRPr="000A2F01">
        <w:rPr>
          <w:rFonts w:cs="Arial"/>
          <w:b w:val="0"/>
          <w:sz w:val="19"/>
          <w:szCs w:val="19"/>
        </w:rPr>
        <w:t xml:space="preserve">o </w:t>
      </w:r>
      <w:r w:rsidR="00D02C99">
        <w:rPr>
          <w:rFonts w:cs="Arial"/>
          <w:b w:val="0"/>
          <w:sz w:val="19"/>
          <w:szCs w:val="19"/>
        </w:rPr>
        <w:t>2,1%</w:t>
      </w:r>
      <w:r w:rsidRPr="002F1D24">
        <w:rPr>
          <w:rFonts w:cs="Arial"/>
          <w:b w:val="0"/>
          <w:color w:val="FF0000"/>
          <w:sz w:val="19"/>
          <w:szCs w:val="19"/>
        </w:rPr>
        <w:t xml:space="preserve"> </w:t>
      </w:r>
      <w:r w:rsidR="000A2F01" w:rsidRPr="00D02C99">
        <w:rPr>
          <w:rFonts w:cs="Arial"/>
          <w:b w:val="0"/>
          <w:sz w:val="19"/>
          <w:szCs w:val="19"/>
        </w:rPr>
        <w:t>niższ</w:t>
      </w:r>
      <w:r w:rsidR="007A5262" w:rsidRPr="00D02C99">
        <w:rPr>
          <w:rFonts w:cs="Arial"/>
          <w:b w:val="0"/>
          <w:sz w:val="19"/>
          <w:szCs w:val="19"/>
        </w:rPr>
        <w:t>a</w:t>
      </w:r>
      <w:r w:rsidR="00E41A8B" w:rsidRPr="00D02C99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 xml:space="preserve">w porównaniu z </w:t>
      </w:r>
      <w:r w:rsidR="002F1D24">
        <w:rPr>
          <w:rFonts w:cs="Arial"/>
          <w:b w:val="0"/>
          <w:sz w:val="19"/>
          <w:szCs w:val="19"/>
        </w:rPr>
        <w:t>wrześniem</w:t>
      </w:r>
      <w:r w:rsidR="00616529" w:rsidRPr="004B18B7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>20</w:t>
      </w:r>
      <w:r w:rsidR="003E037E" w:rsidRPr="004B18B7">
        <w:rPr>
          <w:rFonts w:cs="Arial"/>
          <w:b w:val="0"/>
          <w:sz w:val="19"/>
          <w:szCs w:val="19"/>
        </w:rPr>
        <w:t xml:space="preserve">20 </w:t>
      </w:r>
      <w:r w:rsidRPr="004B18B7">
        <w:rPr>
          <w:rFonts w:cs="Arial"/>
          <w:b w:val="0"/>
          <w:sz w:val="19"/>
          <w:szCs w:val="19"/>
        </w:rPr>
        <w:t>r.</w:t>
      </w:r>
      <w:r w:rsidR="00EE34EB" w:rsidRPr="004B18B7">
        <w:rPr>
          <w:rFonts w:asciiTheme="majorHAnsi" w:hAnsiTheme="majorHAnsi"/>
          <w:b w:val="0"/>
          <w:noProof/>
          <w:lang w:eastAsia="pl-PL"/>
        </w:rPr>
        <w:t xml:space="preserve"> </w:t>
      </w:r>
    </w:p>
    <w:p w:rsidR="00532C65" w:rsidRDefault="00532C65" w:rsidP="006411E5">
      <w:pPr>
        <w:pStyle w:val="tytuwykresu"/>
        <w:ind w:left="851" w:hanging="851"/>
        <w:rPr>
          <w:shd w:val="clear" w:color="auto" w:fill="FFFFFF"/>
        </w:rPr>
      </w:pPr>
    </w:p>
    <w:p w:rsidR="00F63D84" w:rsidRDefault="00E5682A" w:rsidP="006411E5">
      <w:pPr>
        <w:pStyle w:val="tytuwykresu"/>
        <w:ind w:left="851" w:hanging="851"/>
        <w:rPr>
          <w:shd w:val="clear" w:color="auto" w:fill="FFFFFF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718656" behindDoc="0" locked="0" layoutInCell="1" allowOverlap="1" wp14:anchorId="1B5B0C3E" wp14:editId="0EF16265">
            <wp:simplePos x="0" y="0"/>
            <wp:positionH relativeFrom="margin">
              <wp:align>right</wp:align>
            </wp:positionH>
            <wp:positionV relativeFrom="margin">
              <wp:posOffset>4699000</wp:posOffset>
            </wp:positionV>
            <wp:extent cx="5122545" cy="2825750"/>
            <wp:effectExtent l="0" t="0" r="1905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B23" w:rsidRPr="003D7F37">
        <w:rPr>
          <w:shd w:val="clear" w:color="auto" w:fill="FFFFFF"/>
        </w:rPr>
        <w:t>Wykres 3</w:t>
      </w:r>
      <w:r w:rsidR="007A6B23">
        <w:rPr>
          <w:shd w:val="clear" w:color="auto" w:fill="FFFFFF"/>
        </w:rPr>
        <w:t xml:space="preserve">. </w:t>
      </w:r>
      <w:r w:rsidR="0047176B">
        <w:rPr>
          <w:shd w:val="clear" w:color="auto" w:fill="FFFFFF"/>
        </w:rPr>
        <w:t xml:space="preserve"> </w:t>
      </w:r>
      <w:r w:rsidR="007A6B23" w:rsidRPr="003D7F37">
        <w:rPr>
          <w:shd w:val="clear" w:color="auto" w:fill="FFFFFF"/>
        </w:rPr>
        <w:t>Sprzedaż detaliczna</w:t>
      </w:r>
      <w:r w:rsidR="007A6B23">
        <w:rPr>
          <w:shd w:val="clear" w:color="auto" w:fill="FFFFFF"/>
        </w:rPr>
        <w:t xml:space="preserve"> – dane wyrównane sezonowo i niewyrównane (</w:t>
      </w:r>
      <w:r w:rsidR="007A6B23" w:rsidRPr="003D7F37">
        <w:rPr>
          <w:shd w:val="clear" w:color="auto" w:fill="FFFFFF"/>
        </w:rPr>
        <w:t>cen</w:t>
      </w:r>
      <w:r w:rsidR="007A6B23">
        <w:rPr>
          <w:shd w:val="clear" w:color="auto" w:fill="FFFFFF"/>
        </w:rPr>
        <w:t>y</w:t>
      </w:r>
      <w:r w:rsidR="007A6B23" w:rsidRPr="003D7F37">
        <w:rPr>
          <w:shd w:val="clear" w:color="auto" w:fill="FFFFFF"/>
        </w:rPr>
        <w:t xml:space="preserve"> stał</w:t>
      </w:r>
      <w:r w:rsidR="007A6B23">
        <w:rPr>
          <w:shd w:val="clear" w:color="auto" w:fill="FFFFFF"/>
        </w:rPr>
        <w:t xml:space="preserve">e) – </w:t>
      </w:r>
      <w:r w:rsidR="007A6B23" w:rsidRPr="003D7F37">
        <w:rPr>
          <w:shd w:val="clear" w:color="auto" w:fill="FFFFFF"/>
        </w:rPr>
        <w:t>przeciętna miesięczna 2015=100</w:t>
      </w:r>
    </w:p>
    <w:p w:rsidR="00A71FE3" w:rsidRDefault="00A71FE3" w:rsidP="00E50819"/>
    <w:p w:rsidR="00E50819" w:rsidRPr="00E50819" w:rsidRDefault="00E50819" w:rsidP="00E50819">
      <w:r w:rsidRPr="00E50819">
        <w:t>W publikacji „Biuletyn Statystyczny” w tabl. 1 równocześnie z danymi o sprzedaży detalicznej prezentowane są także dynamiki dla obrotów w handlu detalicznym, które są przekazywane zgodnie z wymogami na potrzeby statystyki europejskiej. Obroty w handlu detalicznym obejmują swoim zakresem pełną zbiorowość podmiotów zaklasyfikowanych wg PKD do działu 47 – „Handel detaliczny z wyłączeniem handlu detalicznego pojazdami samochodowymi”.</w:t>
      </w:r>
    </w:p>
    <w:p w:rsidR="00923440" w:rsidRDefault="00923440" w:rsidP="00923440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44171B" w:rsidRPr="00B82FB7">
        <w:t>w</w:t>
      </w:r>
      <w:r w:rsidR="0044171B">
        <w:t xml:space="preserve"> </w:t>
      </w:r>
      <w:r>
        <w:t xml:space="preserve">przypadku publikowania obliczeń dokonanych na danych publikowanych przez GUS prosimy o zamieszczenie informacji: „Opracowanie własne na podstawie danych GUS”. </w:t>
      </w:r>
    </w:p>
    <w:p w:rsidR="00F63D84" w:rsidRPr="00EA46AB" w:rsidRDefault="00F63D84" w:rsidP="00AC09F0">
      <w:pPr>
        <w:pStyle w:val="tytuwykresu"/>
        <w:spacing w:after="0"/>
        <w:rPr>
          <w:sz w:val="16"/>
          <w:szCs w:val="16"/>
        </w:rPr>
        <w:sectPr w:rsidR="00F63D84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A01FE8" w:rsidRPr="0095396F" w:rsidRDefault="00A01F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0470AA" w:rsidRPr="00264774" w:rsidTr="00E23337">
        <w:trPr>
          <w:trHeight w:val="1912"/>
        </w:trPr>
        <w:tc>
          <w:tcPr>
            <w:tcW w:w="4379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C2266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8C2266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8C2266" w:rsidRDefault="00CC74B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0470AA" w:rsidRPr="00DE543C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Tel: 22</w:t>
            </w:r>
            <w:r w:rsidR="00017FF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 608 3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1</w:t>
            </w:r>
            <w:r w:rsidR="007F2CC9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C2266">
              <w:rPr>
                <w:rFonts w:cs="Arial"/>
                <w:color w:val="000000" w:themeColor="text1"/>
                <w:sz w:val="20"/>
              </w:rPr>
              <w:br/>
            </w:r>
            <w:r w:rsidRPr="008C2266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C2266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4332B8" w:rsidRDefault="000470AA" w:rsidP="00DE543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8C2266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DE543C" w:rsidRPr="00DE543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DE543C" w:rsidRDefault="000470AA" w:rsidP="000470AA">
            <w:pPr>
              <w:rPr>
                <w:b/>
                <w:sz w:val="20"/>
              </w:rPr>
            </w:pPr>
            <w:r w:rsidRPr="00DE543C">
              <w:rPr>
                <w:b/>
                <w:sz w:val="20"/>
              </w:rPr>
              <w:t xml:space="preserve">Wydział Współpracy z Mediami </w:t>
            </w:r>
          </w:p>
          <w:p w:rsidR="000470AA" w:rsidRPr="00DE543C" w:rsidRDefault="008A1029" w:rsidP="000470AA">
            <w:pPr>
              <w:rPr>
                <w:sz w:val="20"/>
              </w:rPr>
            </w:pPr>
            <w:r w:rsidRPr="00DE543C">
              <w:rPr>
                <w:sz w:val="20"/>
              </w:rPr>
              <w:t>T</w:t>
            </w:r>
            <w:r w:rsidR="000470AA" w:rsidRPr="00DE543C">
              <w:rPr>
                <w:sz w:val="20"/>
              </w:rPr>
              <w:t>el:</w:t>
            </w:r>
            <w:r w:rsidR="000470AA" w:rsidRPr="00DE543C">
              <w:rPr>
                <w:b/>
                <w:sz w:val="20"/>
              </w:rPr>
              <w:t xml:space="preserve"> </w:t>
            </w:r>
            <w:r w:rsidRPr="00DE543C">
              <w:rPr>
                <w:sz w:val="20"/>
              </w:rPr>
              <w:t>22 608 34 91, 22</w:t>
            </w:r>
            <w:r w:rsidR="000470AA" w:rsidRPr="00DE543C">
              <w:rPr>
                <w:sz w:val="20"/>
              </w:rPr>
              <w:t xml:space="preserve"> 608 38 04 </w:t>
            </w:r>
          </w:p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b/>
                <w:sz w:val="20"/>
                <w:lang w:val="de-AT"/>
              </w:rPr>
              <w:t xml:space="preserve">e-mail: </w:t>
            </w:r>
            <w:hyperlink r:id="rId20" w:history="1">
              <w:r w:rsidRPr="00DE543C">
                <w:rPr>
                  <w:rStyle w:val="Hipercze"/>
                  <w:rFonts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DE543C" w:rsidRDefault="000470AA" w:rsidP="000470AA">
            <w:pPr>
              <w:rPr>
                <w:sz w:val="18"/>
              </w:rPr>
            </w:pPr>
            <w:r w:rsidRPr="00DE543C">
              <w:rPr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18"/>
              </w:rPr>
            </w:pPr>
            <w:r w:rsidRPr="008C2266">
              <w:rPr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20"/>
              </w:rPr>
            </w:pPr>
            <w:r w:rsidRPr="008C2266">
              <w:rPr>
                <w:sz w:val="20"/>
              </w:rPr>
              <w:t>@GlownyUrzadStatystyczny</w:t>
            </w:r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8A7446" w:rsidRDefault="00B66831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4" w:history="1">
                              <w:r w:rsidR="006D6782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Rynek wewnętrzny w 2019 r.</w:t>
                              </w:r>
                            </w:hyperlink>
                          </w:p>
                          <w:p w:rsidR="006C7D16" w:rsidRDefault="006C7D16" w:rsidP="00AB6D25"/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Dziedzinowa Baza Wiedzy-Handel </w:t>
                            </w:r>
                            <w:r w:rsidR="002D1F15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i</w:t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5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oS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8A7446" w:rsidRDefault="0015321F" w:rsidP="00AB6D25">
                      <w:pPr>
                        <w:rPr>
                          <w:color w:val="001D77"/>
                        </w:rPr>
                      </w:pPr>
                      <w:hyperlink r:id="rId26" w:history="1">
                        <w:r w:rsidR="006D6782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Rynek </w:t>
                        </w:r>
                        <w:r w:rsidR="006D6782">
                          <w:rPr>
                            <w:rStyle w:val="Hipercze"/>
                            <w:rFonts w:cstheme="minorBidi"/>
                            <w:color w:val="001D77"/>
                          </w:rPr>
                          <w:t>w</w:t>
                        </w:r>
                        <w:r w:rsidR="006D6782">
                          <w:rPr>
                            <w:rStyle w:val="Hipercze"/>
                            <w:rFonts w:cstheme="minorBidi"/>
                            <w:color w:val="001D77"/>
                          </w:rPr>
                          <w:t>ewnętrzny w 2019 r.</w:t>
                        </w:r>
                      </w:hyperlink>
                    </w:p>
                    <w:p w:rsidR="006C7D16" w:rsidRDefault="006C7D16" w:rsidP="00AB6D25"/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</w:t>
                      </w:r>
                      <w:bookmarkStart w:id="1" w:name="_GoBack"/>
                      <w:bookmarkEnd w:id="1"/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 xml:space="preserve">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Dziedzinowa Baza Wiedzy-Handel </w:t>
                      </w:r>
                      <w:r w:rsidR="002D1F15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i</w:t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27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2" w:rsidRDefault="00287C82" w:rsidP="000662E2">
      <w:pPr>
        <w:spacing w:after="0" w:line="240" w:lineRule="auto"/>
      </w:pPr>
      <w:r>
        <w:separator/>
      </w:r>
    </w:p>
  </w:endnote>
  <w:endnote w:type="continuationSeparator" w:id="0">
    <w:p w:rsidR="00287C82" w:rsidRDefault="00287C8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B668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B66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2" w:rsidRDefault="00287C82" w:rsidP="000662E2">
      <w:pPr>
        <w:spacing w:after="0" w:line="240" w:lineRule="auto"/>
      </w:pPr>
      <w:r>
        <w:separator/>
      </w:r>
    </w:p>
  </w:footnote>
  <w:footnote w:type="continuationSeparator" w:id="0">
    <w:p w:rsidR="00287C82" w:rsidRDefault="00287C82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89562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PKD 2007,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</w:t>
      </w:r>
      <w:r w:rsidR="007A6B23">
        <w:rPr>
          <w:sz w:val="16"/>
          <w:szCs w:val="16"/>
        </w:rPr>
        <w:t>kę sprzedaży detalicznej ogółem</w:t>
      </w:r>
    </w:p>
  </w:footnote>
  <w:footnote w:id="2">
    <w:p w:rsidR="00944CA2" w:rsidRPr="00944CA2" w:rsidRDefault="00944CA2" w:rsidP="0089562D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4CA2">
        <w:rPr>
          <w:sz w:val="16"/>
          <w:szCs w:val="16"/>
        </w:rPr>
        <w:t>W danych narastających uwzględniono korekty dokonane przez jednostki sprawozdawcze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235111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5FC21" id="Prostokąt 10" o:spid="_x0000_s1026" style="position:absolute;margin-left:96.2pt;margin-top:18.5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OOcert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1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A772B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E8442C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E8442C">
                            <w:rPr>
                              <w:rFonts w:ascii="Fira Sans SemiBold" w:hAnsi="Fira Sans SemiBold"/>
                              <w:color w:val="001D77"/>
                            </w:rPr>
                            <w:t>11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472CCE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A772B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E8442C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E8442C">
                      <w:rPr>
                        <w:rFonts w:ascii="Fira Sans SemiBold" w:hAnsi="Fira Sans SemiBold"/>
                        <w:color w:val="001D77"/>
                      </w:rPr>
                      <w:t>11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472CCE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4pt;height:124pt;visibility:visible;mso-wrap-style:square" o:bullet="t">
        <v:imagedata r:id="rId1" o:title=""/>
      </v:shape>
    </w:pict>
  </w:numPicBullet>
  <w:numPicBullet w:numPicBulletId="1">
    <w:pict>
      <v:shape id="_x0000_i1027" type="#_x0000_t75" style="width:124pt;height:12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40E1"/>
    <w:rsid w:val="000045FE"/>
    <w:rsid w:val="00005BE0"/>
    <w:rsid w:val="0000709F"/>
    <w:rsid w:val="00007FA2"/>
    <w:rsid w:val="000106DA"/>
    <w:rsid w:val="000108B8"/>
    <w:rsid w:val="00010CF1"/>
    <w:rsid w:val="000113A5"/>
    <w:rsid w:val="00011FEA"/>
    <w:rsid w:val="000144A9"/>
    <w:rsid w:val="00014BC5"/>
    <w:rsid w:val="000152F5"/>
    <w:rsid w:val="00015A15"/>
    <w:rsid w:val="0001625A"/>
    <w:rsid w:val="00016341"/>
    <w:rsid w:val="00016E07"/>
    <w:rsid w:val="00017FFE"/>
    <w:rsid w:val="00023A16"/>
    <w:rsid w:val="00024A57"/>
    <w:rsid w:val="00024B8A"/>
    <w:rsid w:val="00025F4C"/>
    <w:rsid w:val="000262E5"/>
    <w:rsid w:val="00026F0B"/>
    <w:rsid w:val="000275C3"/>
    <w:rsid w:val="00027951"/>
    <w:rsid w:val="00030724"/>
    <w:rsid w:val="00030E7A"/>
    <w:rsid w:val="00032DFA"/>
    <w:rsid w:val="0003301B"/>
    <w:rsid w:val="00034413"/>
    <w:rsid w:val="000357D2"/>
    <w:rsid w:val="00035A97"/>
    <w:rsid w:val="000361A2"/>
    <w:rsid w:val="00036905"/>
    <w:rsid w:val="00037EFE"/>
    <w:rsid w:val="000407AD"/>
    <w:rsid w:val="000419AC"/>
    <w:rsid w:val="00041A97"/>
    <w:rsid w:val="00042D9E"/>
    <w:rsid w:val="00043EC4"/>
    <w:rsid w:val="00044482"/>
    <w:rsid w:val="000444AC"/>
    <w:rsid w:val="00044D92"/>
    <w:rsid w:val="00045468"/>
    <w:rsid w:val="0004582E"/>
    <w:rsid w:val="00045FF7"/>
    <w:rsid w:val="00046397"/>
    <w:rsid w:val="00046593"/>
    <w:rsid w:val="00046A25"/>
    <w:rsid w:val="000470AA"/>
    <w:rsid w:val="00047703"/>
    <w:rsid w:val="00047ADF"/>
    <w:rsid w:val="00051864"/>
    <w:rsid w:val="000518C4"/>
    <w:rsid w:val="00053DD8"/>
    <w:rsid w:val="00057374"/>
    <w:rsid w:val="00057CA1"/>
    <w:rsid w:val="00057F8A"/>
    <w:rsid w:val="0006198D"/>
    <w:rsid w:val="00062D0E"/>
    <w:rsid w:val="00063986"/>
    <w:rsid w:val="00063B71"/>
    <w:rsid w:val="00063E9D"/>
    <w:rsid w:val="000646CE"/>
    <w:rsid w:val="00064750"/>
    <w:rsid w:val="00064902"/>
    <w:rsid w:val="000650A2"/>
    <w:rsid w:val="000662E2"/>
    <w:rsid w:val="00066883"/>
    <w:rsid w:val="00071458"/>
    <w:rsid w:val="00071D8E"/>
    <w:rsid w:val="000735CF"/>
    <w:rsid w:val="00073E08"/>
    <w:rsid w:val="00074437"/>
    <w:rsid w:val="00074ABB"/>
    <w:rsid w:val="00074DD8"/>
    <w:rsid w:val="00076FC0"/>
    <w:rsid w:val="0007760C"/>
    <w:rsid w:val="00080236"/>
    <w:rsid w:val="000806F7"/>
    <w:rsid w:val="00081C7F"/>
    <w:rsid w:val="000830CE"/>
    <w:rsid w:val="00084858"/>
    <w:rsid w:val="0008544D"/>
    <w:rsid w:val="000857DB"/>
    <w:rsid w:val="000857EB"/>
    <w:rsid w:val="000873DD"/>
    <w:rsid w:val="0008767F"/>
    <w:rsid w:val="00087BD7"/>
    <w:rsid w:val="0009047F"/>
    <w:rsid w:val="00090750"/>
    <w:rsid w:val="00090D48"/>
    <w:rsid w:val="00091003"/>
    <w:rsid w:val="00094D9B"/>
    <w:rsid w:val="00095498"/>
    <w:rsid w:val="0009598D"/>
    <w:rsid w:val="000A077C"/>
    <w:rsid w:val="000A0F35"/>
    <w:rsid w:val="000A0FE2"/>
    <w:rsid w:val="000A2063"/>
    <w:rsid w:val="000A2607"/>
    <w:rsid w:val="000A2657"/>
    <w:rsid w:val="000A29D1"/>
    <w:rsid w:val="000A2F01"/>
    <w:rsid w:val="000A41EC"/>
    <w:rsid w:val="000A425C"/>
    <w:rsid w:val="000A5C4F"/>
    <w:rsid w:val="000A5DF6"/>
    <w:rsid w:val="000A6155"/>
    <w:rsid w:val="000B0442"/>
    <w:rsid w:val="000B0727"/>
    <w:rsid w:val="000B2E3F"/>
    <w:rsid w:val="000B4F9E"/>
    <w:rsid w:val="000B51A3"/>
    <w:rsid w:val="000B5D11"/>
    <w:rsid w:val="000B62AD"/>
    <w:rsid w:val="000B6305"/>
    <w:rsid w:val="000B6DA7"/>
    <w:rsid w:val="000B7F8D"/>
    <w:rsid w:val="000C0AF0"/>
    <w:rsid w:val="000C135D"/>
    <w:rsid w:val="000C4971"/>
    <w:rsid w:val="000C62BC"/>
    <w:rsid w:val="000C6DB2"/>
    <w:rsid w:val="000C743A"/>
    <w:rsid w:val="000D0992"/>
    <w:rsid w:val="000D0B09"/>
    <w:rsid w:val="000D1241"/>
    <w:rsid w:val="000D1BA5"/>
    <w:rsid w:val="000D1D43"/>
    <w:rsid w:val="000D225C"/>
    <w:rsid w:val="000D2400"/>
    <w:rsid w:val="000D29BD"/>
    <w:rsid w:val="000D2A5C"/>
    <w:rsid w:val="000D2B0E"/>
    <w:rsid w:val="000D2D28"/>
    <w:rsid w:val="000D3279"/>
    <w:rsid w:val="000D57B6"/>
    <w:rsid w:val="000D5F7C"/>
    <w:rsid w:val="000D6196"/>
    <w:rsid w:val="000D685D"/>
    <w:rsid w:val="000D6FD0"/>
    <w:rsid w:val="000D7C42"/>
    <w:rsid w:val="000E0918"/>
    <w:rsid w:val="000E0E94"/>
    <w:rsid w:val="000E18FB"/>
    <w:rsid w:val="000E1DFA"/>
    <w:rsid w:val="000E24A3"/>
    <w:rsid w:val="000E24EA"/>
    <w:rsid w:val="000E34CA"/>
    <w:rsid w:val="000E3BEB"/>
    <w:rsid w:val="000E3DB1"/>
    <w:rsid w:val="000E4738"/>
    <w:rsid w:val="000E56D3"/>
    <w:rsid w:val="000E585A"/>
    <w:rsid w:val="000E67AF"/>
    <w:rsid w:val="000E790A"/>
    <w:rsid w:val="000F4225"/>
    <w:rsid w:val="000F6590"/>
    <w:rsid w:val="000F6662"/>
    <w:rsid w:val="000F6856"/>
    <w:rsid w:val="000F798E"/>
    <w:rsid w:val="001011C3"/>
    <w:rsid w:val="0010227D"/>
    <w:rsid w:val="001022D1"/>
    <w:rsid w:val="00103FAA"/>
    <w:rsid w:val="0010409F"/>
    <w:rsid w:val="00104902"/>
    <w:rsid w:val="00104914"/>
    <w:rsid w:val="00105B93"/>
    <w:rsid w:val="0010783E"/>
    <w:rsid w:val="00110C5D"/>
    <w:rsid w:val="00110D87"/>
    <w:rsid w:val="00111234"/>
    <w:rsid w:val="001119E5"/>
    <w:rsid w:val="00111B78"/>
    <w:rsid w:val="00112543"/>
    <w:rsid w:val="001133DC"/>
    <w:rsid w:val="0011388B"/>
    <w:rsid w:val="001149EB"/>
    <w:rsid w:val="00114B71"/>
    <w:rsid w:val="00114DB9"/>
    <w:rsid w:val="00115756"/>
    <w:rsid w:val="00115B92"/>
    <w:rsid w:val="00116087"/>
    <w:rsid w:val="00117217"/>
    <w:rsid w:val="00117888"/>
    <w:rsid w:val="00120FE1"/>
    <w:rsid w:val="00122507"/>
    <w:rsid w:val="00122AFF"/>
    <w:rsid w:val="00122F42"/>
    <w:rsid w:val="00122F87"/>
    <w:rsid w:val="001241DE"/>
    <w:rsid w:val="00125E57"/>
    <w:rsid w:val="00126531"/>
    <w:rsid w:val="001267F4"/>
    <w:rsid w:val="0012686A"/>
    <w:rsid w:val="00130296"/>
    <w:rsid w:val="00130B6A"/>
    <w:rsid w:val="00131C5B"/>
    <w:rsid w:val="0013244F"/>
    <w:rsid w:val="0013265F"/>
    <w:rsid w:val="00135671"/>
    <w:rsid w:val="001374BF"/>
    <w:rsid w:val="00140047"/>
    <w:rsid w:val="001405BA"/>
    <w:rsid w:val="0014143C"/>
    <w:rsid w:val="001423B6"/>
    <w:rsid w:val="00142877"/>
    <w:rsid w:val="00142A73"/>
    <w:rsid w:val="001446C8"/>
    <w:rsid w:val="001448A7"/>
    <w:rsid w:val="0014495B"/>
    <w:rsid w:val="001455EB"/>
    <w:rsid w:val="00145EA1"/>
    <w:rsid w:val="00146621"/>
    <w:rsid w:val="00146D24"/>
    <w:rsid w:val="00152273"/>
    <w:rsid w:val="0015321F"/>
    <w:rsid w:val="001533F2"/>
    <w:rsid w:val="00155A6F"/>
    <w:rsid w:val="001560C4"/>
    <w:rsid w:val="001566D7"/>
    <w:rsid w:val="00157714"/>
    <w:rsid w:val="001609D8"/>
    <w:rsid w:val="00160BF8"/>
    <w:rsid w:val="00162325"/>
    <w:rsid w:val="0016252C"/>
    <w:rsid w:val="00162899"/>
    <w:rsid w:val="001628ED"/>
    <w:rsid w:val="00162EE7"/>
    <w:rsid w:val="00163521"/>
    <w:rsid w:val="00163B69"/>
    <w:rsid w:val="00165BE6"/>
    <w:rsid w:val="00167F8E"/>
    <w:rsid w:val="001704EF"/>
    <w:rsid w:val="00170C2A"/>
    <w:rsid w:val="00170EBA"/>
    <w:rsid w:val="00171C7E"/>
    <w:rsid w:val="001726B3"/>
    <w:rsid w:val="00174D32"/>
    <w:rsid w:val="0017515F"/>
    <w:rsid w:val="00176A3D"/>
    <w:rsid w:val="0017784B"/>
    <w:rsid w:val="00177A6E"/>
    <w:rsid w:val="001801F0"/>
    <w:rsid w:val="001815B0"/>
    <w:rsid w:val="00182766"/>
    <w:rsid w:val="00183E01"/>
    <w:rsid w:val="001849BD"/>
    <w:rsid w:val="00184E02"/>
    <w:rsid w:val="0018511A"/>
    <w:rsid w:val="00185DC0"/>
    <w:rsid w:val="00186C26"/>
    <w:rsid w:val="00187536"/>
    <w:rsid w:val="001900DA"/>
    <w:rsid w:val="00191512"/>
    <w:rsid w:val="00191E3E"/>
    <w:rsid w:val="001951DA"/>
    <w:rsid w:val="00195942"/>
    <w:rsid w:val="00195E1B"/>
    <w:rsid w:val="00195E75"/>
    <w:rsid w:val="0019732B"/>
    <w:rsid w:val="001A0C1F"/>
    <w:rsid w:val="001A1F8A"/>
    <w:rsid w:val="001A2C3B"/>
    <w:rsid w:val="001A2C7F"/>
    <w:rsid w:val="001A480D"/>
    <w:rsid w:val="001A4860"/>
    <w:rsid w:val="001A4D4B"/>
    <w:rsid w:val="001A7C31"/>
    <w:rsid w:val="001B0F2B"/>
    <w:rsid w:val="001B0F74"/>
    <w:rsid w:val="001B14F4"/>
    <w:rsid w:val="001B164D"/>
    <w:rsid w:val="001B19A2"/>
    <w:rsid w:val="001B2FDD"/>
    <w:rsid w:val="001B4A82"/>
    <w:rsid w:val="001B4D4D"/>
    <w:rsid w:val="001B716C"/>
    <w:rsid w:val="001B727B"/>
    <w:rsid w:val="001B7664"/>
    <w:rsid w:val="001B7AC7"/>
    <w:rsid w:val="001C00D5"/>
    <w:rsid w:val="001C0FA3"/>
    <w:rsid w:val="001C3269"/>
    <w:rsid w:val="001C40BE"/>
    <w:rsid w:val="001C49DB"/>
    <w:rsid w:val="001C5DE2"/>
    <w:rsid w:val="001C6976"/>
    <w:rsid w:val="001C7578"/>
    <w:rsid w:val="001C7EB9"/>
    <w:rsid w:val="001D0FB2"/>
    <w:rsid w:val="001D1DB4"/>
    <w:rsid w:val="001D3273"/>
    <w:rsid w:val="001D37B9"/>
    <w:rsid w:val="001D3981"/>
    <w:rsid w:val="001D3DD3"/>
    <w:rsid w:val="001D4EE5"/>
    <w:rsid w:val="001D5F26"/>
    <w:rsid w:val="001D76C2"/>
    <w:rsid w:val="001D7E97"/>
    <w:rsid w:val="001E059C"/>
    <w:rsid w:val="001E0B7B"/>
    <w:rsid w:val="001E0F61"/>
    <w:rsid w:val="001E2E56"/>
    <w:rsid w:val="001E3DFE"/>
    <w:rsid w:val="001E432B"/>
    <w:rsid w:val="001E45F1"/>
    <w:rsid w:val="001E4C1E"/>
    <w:rsid w:val="001E6175"/>
    <w:rsid w:val="001E65F1"/>
    <w:rsid w:val="001E6704"/>
    <w:rsid w:val="001E6760"/>
    <w:rsid w:val="001E7214"/>
    <w:rsid w:val="001F0052"/>
    <w:rsid w:val="001F0979"/>
    <w:rsid w:val="001F1346"/>
    <w:rsid w:val="001F1577"/>
    <w:rsid w:val="001F1FA8"/>
    <w:rsid w:val="001F2173"/>
    <w:rsid w:val="001F29DE"/>
    <w:rsid w:val="001F30FC"/>
    <w:rsid w:val="001F43F9"/>
    <w:rsid w:val="001F4BBA"/>
    <w:rsid w:val="001F5188"/>
    <w:rsid w:val="001F59B5"/>
    <w:rsid w:val="001F67FE"/>
    <w:rsid w:val="00200FD1"/>
    <w:rsid w:val="002019BA"/>
    <w:rsid w:val="0020279F"/>
    <w:rsid w:val="00204C78"/>
    <w:rsid w:val="00205A26"/>
    <w:rsid w:val="00205C7E"/>
    <w:rsid w:val="00205CC3"/>
    <w:rsid w:val="00207163"/>
    <w:rsid w:val="00213C18"/>
    <w:rsid w:val="00214045"/>
    <w:rsid w:val="00214337"/>
    <w:rsid w:val="00214797"/>
    <w:rsid w:val="0021785F"/>
    <w:rsid w:val="00217B5E"/>
    <w:rsid w:val="0022081C"/>
    <w:rsid w:val="00221752"/>
    <w:rsid w:val="00221A5D"/>
    <w:rsid w:val="00221F3F"/>
    <w:rsid w:val="00222286"/>
    <w:rsid w:val="00222C4A"/>
    <w:rsid w:val="00223703"/>
    <w:rsid w:val="00223811"/>
    <w:rsid w:val="0022454D"/>
    <w:rsid w:val="0022580C"/>
    <w:rsid w:val="002308E2"/>
    <w:rsid w:val="0023256C"/>
    <w:rsid w:val="00232BA9"/>
    <w:rsid w:val="00232FC5"/>
    <w:rsid w:val="0023599F"/>
    <w:rsid w:val="00236700"/>
    <w:rsid w:val="002409A5"/>
    <w:rsid w:val="00241105"/>
    <w:rsid w:val="00241994"/>
    <w:rsid w:val="00241D16"/>
    <w:rsid w:val="00242157"/>
    <w:rsid w:val="00243CD3"/>
    <w:rsid w:val="002449CA"/>
    <w:rsid w:val="00245E48"/>
    <w:rsid w:val="00245FC2"/>
    <w:rsid w:val="00246371"/>
    <w:rsid w:val="0024699E"/>
    <w:rsid w:val="00247AF4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666D"/>
    <w:rsid w:val="002574F9"/>
    <w:rsid w:val="00261B5D"/>
    <w:rsid w:val="00262D23"/>
    <w:rsid w:val="00262DA0"/>
    <w:rsid w:val="00263223"/>
    <w:rsid w:val="00264774"/>
    <w:rsid w:val="00264C51"/>
    <w:rsid w:val="0026559E"/>
    <w:rsid w:val="00265EF5"/>
    <w:rsid w:val="00266550"/>
    <w:rsid w:val="00267E73"/>
    <w:rsid w:val="00271C66"/>
    <w:rsid w:val="00274C6B"/>
    <w:rsid w:val="002753A9"/>
    <w:rsid w:val="0027555D"/>
    <w:rsid w:val="00275EF3"/>
    <w:rsid w:val="002763B0"/>
    <w:rsid w:val="00276764"/>
    <w:rsid w:val="00276811"/>
    <w:rsid w:val="0027748E"/>
    <w:rsid w:val="002804A2"/>
    <w:rsid w:val="0028095D"/>
    <w:rsid w:val="00280E05"/>
    <w:rsid w:val="00282177"/>
    <w:rsid w:val="00282699"/>
    <w:rsid w:val="00284E47"/>
    <w:rsid w:val="0028585A"/>
    <w:rsid w:val="0028645F"/>
    <w:rsid w:val="002874F7"/>
    <w:rsid w:val="00287A44"/>
    <w:rsid w:val="00287BCF"/>
    <w:rsid w:val="00287C82"/>
    <w:rsid w:val="00287CE2"/>
    <w:rsid w:val="002910E3"/>
    <w:rsid w:val="00291958"/>
    <w:rsid w:val="002926DF"/>
    <w:rsid w:val="00292A04"/>
    <w:rsid w:val="002947BF"/>
    <w:rsid w:val="00295B04"/>
    <w:rsid w:val="00296697"/>
    <w:rsid w:val="002A0EDA"/>
    <w:rsid w:val="002A1C5D"/>
    <w:rsid w:val="002A2186"/>
    <w:rsid w:val="002A2FE2"/>
    <w:rsid w:val="002A3375"/>
    <w:rsid w:val="002A4C17"/>
    <w:rsid w:val="002A55BC"/>
    <w:rsid w:val="002A6115"/>
    <w:rsid w:val="002B0472"/>
    <w:rsid w:val="002B15FC"/>
    <w:rsid w:val="002B17D6"/>
    <w:rsid w:val="002B2088"/>
    <w:rsid w:val="002B2D59"/>
    <w:rsid w:val="002B47CF"/>
    <w:rsid w:val="002B4F8D"/>
    <w:rsid w:val="002B5380"/>
    <w:rsid w:val="002B58CF"/>
    <w:rsid w:val="002B6B12"/>
    <w:rsid w:val="002B6BDF"/>
    <w:rsid w:val="002B731E"/>
    <w:rsid w:val="002B76BF"/>
    <w:rsid w:val="002B79B0"/>
    <w:rsid w:val="002C06CC"/>
    <w:rsid w:val="002C0E78"/>
    <w:rsid w:val="002C138D"/>
    <w:rsid w:val="002C1AE2"/>
    <w:rsid w:val="002C1CA4"/>
    <w:rsid w:val="002C2628"/>
    <w:rsid w:val="002C427A"/>
    <w:rsid w:val="002C6CB1"/>
    <w:rsid w:val="002C7074"/>
    <w:rsid w:val="002D00D6"/>
    <w:rsid w:val="002D0E04"/>
    <w:rsid w:val="002D0EFC"/>
    <w:rsid w:val="002D12AB"/>
    <w:rsid w:val="002D1DF0"/>
    <w:rsid w:val="002D1F15"/>
    <w:rsid w:val="002D2D15"/>
    <w:rsid w:val="002D3293"/>
    <w:rsid w:val="002D4B9C"/>
    <w:rsid w:val="002D5775"/>
    <w:rsid w:val="002D6B36"/>
    <w:rsid w:val="002D7439"/>
    <w:rsid w:val="002E34A6"/>
    <w:rsid w:val="002E533B"/>
    <w:rsid w:val="002E6140"/>
    <w:rsid w:val="002E68BC"/>
    <w:rsid w:val="002E6985"/>
    <w:rsid w:val="002E71B6"/>
    <w:rsid w:val="002E7685"/>
    <w:rsid w:val="002E7AB9"/>
    <w:rsid w:val="002F02A0"/>
    <w:rsid w:val="002F1B46"/>
    <w:rsid w:val="002F1D24"/>
    <w:rsid w:val="002F1EB0"/>
    <w:rsid w:val="002F247B"/>
    <w:rsid w:val="002F35FC"/>
    <w:rsid w:val="002F3DE9"/>
    <w:rsid w:val="002F76DB"/>
    <w:rsid w:val="002F77C8"/>
    <w:rsid w:val="002F77F4"/>
    <w:rsid w:val="002F7A86"/>
    <w:rsid w:val="00300030"/>
    <w:rsid w:val="00300439"/>
    <w:rsid w:val="003009FA"/>
    <w:rsid w:val="00300D95"/>
    <w:rsid w:val="00301603"/>
    <w:rsid w:val="00302164"/>
    <w:rsid w:val="00302D35"/>
    <w:rsid w:val="0030316F"/>
    <w:rsid w:val="00303ABA"/>
    <w:rsid w:val="003040CB"/>
    <w:rsid w:val="003041E3"/>
    <w:rsid w:val="00304520"/>
    <w:rsid w:val="003045F1"/>
    <w:rsid w:val="00304994"/>
    <w:rsid w:val="00304D08"/>
    <w:rsid w:val="00304E25"/>
    <w:rsid w:val="00304F22"/>
    <w:rsid w:val="00304F73"/>
    <w:rsid w:val="003062A9"/>
    <w:rsid w:val="00306671"/>
    <w:rsid w:val="00306C7C"/>
    <w:rsid w:val="0030762F"/>
    <w:rsid w:val="00311FBB"/>
    <w:rsid w:val="0031243A"/>
    <w:rsid w:val="00312BC1"/>
    <w:rsid w:val="00313370"/>
    <w:rsid w:val="00313ABE"/>
    <w:rsid w:val="003140EB"/>
    <w:rsid w:val="003154FE"/>
    <w:rsid w:val="00316781"/>
    <w:rsid w:val="00320FEE"/>
    <w:rsid w:val="00321F07"/>
    <w:rsid w:val="003221DD"/>
    <w:rsid w:val="00322483"/>
    <w:rsid w:val="00322E4F"/>
    <w:rsid w:val="00322EDD"/>
    <w:rsid w:val="00322F20"/>
    <w:rsid w:val="00323264"/>
    <w:rsid w:val="00323BFE"/>
    <w:rsid w:val="00323F78"/>
    <w:rsid w:val="00324508"/>
    <w:rsid w:val="00324E41"/>
    <w:rsid w:val="00325765"/>
    <w:rsid w:val="00326F9E"/>
    <w:rsid w:val="003307E5"/>
    <w:rsid w:val="00330A52"/>
    <w:rsid w:val="00331A84"/>
    <w:rsid w:val="00332004"/>
    <w:rsid w:val="003320FD"/>
    <w:rsid w:val="00332320"/>
    <w:rsid w:val="00332ABA"/>
    <w:rsid w:val="00333582"/>
    <w:rsid w:val="00336650"/>
    <w:rsid w:val="003376FA"/>
    <w:rsid w:val="003416BB"/>
    <w:rsid w:val="00341A36"/>
    <w:rsid w:val="00342484"/>
    <w:rsid w:val="00342DAE"/>
    <w:rsid w:val="003434AE"/>
    <w:rsid w:val="0034354B"/>
    <w:rsid w:val="003438D2"/>
    <w:rsid w:val="00344692"/>
    <w:rsid w:val="00345760"/>
    <w:rsid w:val="00345DF9"/>
    <w:rsid w:val="003461A3"/>
    <w:rsid w:val="003465A7"/>
    <w:rsid w:val="00347D72"/>
    <w:rsid w:val="00351723"/>
    <w:rsid w:val="00352278"/>
    <w:rsid w:val="00352704"/>
    <w:rsid w:val="00353DCE"/>
    <w:rsid w:val="003545BF"/>
    <w:rsid w:val="003557C4"/>
    <w:rsid w:val="0035675F"/>
    <w:rsid w:val="00357611"/>
    <w:rsid w:val="00360352"/>
    <w:rsid w:val="003610E5"/>
    <w:rsid w:val="0036149F"/>
    <w:rsid w:val="0036221B"/>
    <w:rsid w:val="00362B58"/>
    <w:rsid w:val="00363854"/>
    <w:rsid w:val="003641B2"/>
    <w:rsid w:val="0036476F"/>
    <w:rsid w:val="003663D9"/>
    <w:rsid w:val="00366945"/>
    <w:rsid w:val="00367237"/>
    <w:rsid w:val="00367549"/>
    <w:rsid w:val="00370049"/>
    <w:rsid w:val="0037077F"/>
    <w:rsid w:val="003716BE"/>
    <w:rsid w:val="003717FF"/>
    <w:rsid w:val="00371A26"/>
    <w:rsid w:val="0037357C"/>
    <w:rsid w:val="00373882"/>
    <w:rsid w:val="00374048"/>
    <w:rsid w:val="00374276"/>
    <w:rsid w:val="00374327"/>
    <w:rsid w:val="00375A5B"/>
    <w:rsid w:val="00375B9E"/>
    <w:rsid w:val="00375F6F"/>
    <w:rsid w:val="003779C4"/>
    <w:rsid w:val="00377D1C"/>
    <w:rsid w:val="00380B4D"/>
    <w:rsid w:val="00380C4A"/>
    <w:rsid w:val="00380CA9"/>
    <w:rsid w:val="00381472"/>
    <w:rsid w:val="003814DF"/>
    <w:rsid w:val="00381D15"/>
    <w:rsid w:val="0038221F"/>
    <w:rsid w:val="00382477"/>
    <w:rsid w:val="0038389B"/>
    <w:rsid w:val="003843DB"/>
    <w:rsid w:val="00384426"/>
    <w:rsid w:val="00384FE9"/>
    <w:rsid w:val="003862F3"/>
    <w:rsid w:val="003864BC"/>
    <w:rsid w:val="00386DE4"/>
    <w:rsid w:val="00387315"/>
    <w:rsid w:val="00390102"/>
    <w:rsid w:val="003908FE"/>
    <w:rsid w:val="00390E0A"/>
    <w:rsid w:val="0039162B"/>
    <w:rsid w:val="003935DC"/>
    <w:rsid w:val="00393761"/>
    <w:rsid w:val="00395347"/>
    <w:rsid w:val="00395C6C"/>
    <w:rsid w:val="00395E0F"/>
    <w:rsid w:val="00397D18"/>
    <w:rsid w:val="00397EE4"/>
    <w:rsid w:val="00397F66"/>
    <w:rsid w:val="003A010A"/>
    <w:rsid w:val="003A1B36"/>
    <w:rsid w:val="003A2333"/>
    <w:rsid w:val="003A3024"/>
    <w:rsid w:val="003A3179"/>
    <w:rsid w:val="003A31DC"/>
    <w:rsid w:val="003A4334"/>
    <w:rsid w:val="003A6D50"/>
    <w:rsid w:val="003A755D"/>
    <w:rsid w:val="003A7C18"/>
    <w:rsid w:val="003B0E53"/>
    <w:rsid w:val="003B1454"/>
    <w:rsid w:val="003B2346"/>
    <w:rsid w:val="003B2937"/>
    <w:rsid w:val="003B2D6A"/>
    <w:rsid w:val="003B348B"/>
    <w:rsid w:val="003B44D8"/>
    <w:rsid w:val="003B49B5"/>
    <w:rsid w:val="003B4DDA"/>
    <w:rsid w:val="003B579A"/>
    <w:rsid w:val="003B6876"/>
    <w:rsid w:val="003C00EC"/>
    <w:rsid w:val="003C1FA5"/>
    <w:rsid w:val="003C2CAA"/>
    <w:rsid w:val="003C319C"/>
    <w:rsid w:val="003C32D6"/>
    <w:rsid w:val="003C3804"/>
    <w:rsid w:val="003C3EB2"/>
    <w:rsid w:val="003C5178"/>
    <w:rsid w:val="003C5768"/>
    <w:rsid w:val="003C59E0"/>
    <w:rsid w:val="003C5E6A"/>
    <w:rsid w:val="003C6C8D"/>
    <w:rsid w:val="003C7234"/>
    <w:rsid w:val="003C7652"/>
    <w:rsid w:val="003D14C3"/>
    <w:rsid w:val="003D28F3"/>
    <w:rsid w:val="003D35A3"/>
    <w:rsid w:val="003D3C51"/>
    <w:rsid w:val="003D3FFE"/>
    <w:rsid w:val="003D4F95"/>
    <w:rsid w:val="003D5287"/>
    <w:rsid w:val="003D56CE"/>
    <w:rsid w:val="003D5F42"/>
    <w:rsid w:val="003D60A9"/>
    <w:rsid w:val="003D695C"/>
    <w:rsid w:val="003D7F37"/>
    <w:rsid w:val="003E0154"/>
    <w:rsid w:val="003E0227"/>
    <w:rsid w:val="003E037E"/>
    <w:rsid w:val="003E04E1"/>
    <w:rsid w:val="003E0762"/>
    <w:rsid w:val="003E079C"/>
    <w:rsid w:val="003E07F5"/>
    <w:rsid w:val="003E0AEB"/>
    <w:rsid w:val="003E1564"/>
    <w:rsid w:val="003E236A"/>
    <w:rsid w:val="003E543E"/>
    <w:rsid w:val="003E6294"/>
    <w:rsid w:val="003F025A"/>
    <w:rsid w:val="003F0625"/>
    <w:rsid w:val="003F076D"/>
    <w:rsid w:val="003F22D8"/>
    <w:rsid w:val="003F3433"/>
    <w:rsid w:val="003F3810"/>
    <w:rsid w:val="003F3D37"/>
    <w:rsid w:val="003F3E7A"/>
    <w:rsid w:val="003F4C97"/>
    <w:rsid w:val="003F4E12"/>
    <w:rsid w:val="003F5093"/>
    <w:rsid w:val="003F7FE6"/>
    <w:rsid w:val="00400193"/>
    <w:rsid w:val="00400F77"/>
    <w:rsid w:val="00402609"/>
    <w:rsid w:val="00403D19"/>
    <w:rsid w:val="0040430D"/>
    <w:rsid w:val="0040584E"/>
    <w:rsid w:val="0041049C"/>
    <w:rsid w:val="0041340C"/>
    <w:rsid w:val="004134FD"/>
    <w:rsid w:val="004140A8"/>
    <w:rsid w:val="00415861"/>
    <w:rsid w:val="00416D57"/>
    <w:rsid w:val="0041734F"/>
    <w:rsid w:val="00417FEF"/>
    <w:rsid w:val="00420E8B"/>
    <w:rsid w:val="004212E7"/>
    <w:rsid w:val="004226A9"/>
    <w:rsid w:val="0042446D"/>
    <w:rsid w:val="00425B97"/>
    <w:rsid w:val="00427910"/>
    <w:rsid w:val="00427BF8"/>
    <w:rsid w:val="00430364"/>
    <w:rsid w:val="00431624"/>
    <w:rsid w:val="00431C02"/>
    <w:rsid w:val="00431F5B"/>
    <w:rsid w:val="00433150"/>
    <w:rsid w:val="004332B8"/>
    <w:rsid w:val="00433A5D"/>
    <w:rsid w:val="0043449C"/>
    <w:rsid w:val="00434ADD"/>
    <w:rsid w:val="00434BCA"/>
    <w:rsid w:val="004354A4"/>
    <w:rsid w:val="004358A9"/>
    <w:rsid w:val="00437395"/>
    <w:rsid w:val="00437880"/>
    <w:rsid w:val="00440A2D"/>
    <w:rsid w:val="0044171B"/>
    <w:rsid w:val="00442845"/>
    <w:rsid w:val="004429F8"/>
    <w:rsid w:val="0044325E"/>
    <w:rsid w:val="004437EC"/>
    <w:rsid w:val="004438A8"/>
    <w:rsid w:val="00445047"/>
    <w:rsid w:val="004459A9"/>
    <w:rsid w:val="00445E2E"/>
    <w:rsid w:val="00446BED"/>
    <w:rsid w:val="004478A5"/>
    <w:rsid w:val="0045028F"/>
    <w:rsid w:val="00451277"/>
    <w:rsid w:val="00451B46"/>
    <w:rsid w:val="00452EC7"/>
    <w:rsid w:val="00453D83"/>
    <w:rsid w:val="00454408"/>
    <w:rsid w:val="004554B7"/>
    <w:rsid w:val="00456FF7"/>
    <w:rsid w:val="00456FFE"/>
    <w:rsid w:val="00457061"/>
    <w:rsid w:val="004571AA"/>
    <w:rsid w:val="004601C6"/>
    <w:rsid w:val="004612F3"/>
    <w:rsid w:val="0046182A"/>
    <w:rsid w:val="0046197A"/>
    <w:rsid w:val="004639C1"/>
    <w:rsid w:val="00463E39"/>
    <w:rsid w:val="00464756"/>
    <w:rsid w:val="0046482B"/>
    <w:rsid w:val="00464CEA"/>
    <w:rsid w:val="004657FC"/>
    <w:rsid w:val="00466251"/>
    <w:rsid w:val="00467E72"/>
    <w:rsid w:val="0047176B"/>
    <w:rsid w:val="00472CCE"/>
    <w:rsid w:val="004733F6"/>
    <w:rsid w:val="004746B6"/>
    <w:rsid w:val="00474E69"/>
    <w:rsid w:val="00475167"/>
    <w:rsid w:val="00475C07"/>
    <w:rsid w:val="004765FF"/>
    <w:rsid w:val="00476D82"/>
    <w:rsid w:val="00477705"/>
    <w:rsid w:val="00477D26"/>
    <w:rsid w:val="00481568"/>
    <w:rsid w:val="0048343A"/>
    <w:rsid w:val="0048696D"/>
    <w:rsid w:val="00486C45"/>
    <w:rsid w:val="00487D64"/>
    <w:rsid w:val="00490249"/>
    <w:rsid w:val="004905EC"/>
    <w:rsid w:val="00490822"/>
    <w:rsid w:val="00490BD6"/>
    <w:rsid w:val="0049146C"/>
    <w:rsid w:val="004916D3"/>
    <w:rsid w:val="004937B9"/>
    <w:rsid w:val="004939ED"/>
    <w:rsid w:val="00494051"/>
    <w:rsid w:val="0049621B"/>
    <w:rsid w:val="00496B27"/>
    <w:rsid w:val="00496B7D"/>
    <w:rsid w:val="00497CF5"/>
    <w:rsid w:val="004A0FCB"/>
    <w:rsid w:val="004A12CA"/>
    <w:rsid w:val="004A429C"/>
    <w:rsid w:val="004A579E"/>
    <w:rsid w:val="004A59D6"/>
    <w:rsid w:val="004B06B1"/>
    <w:rsid w:val="004B15C9"/>
    <w:rsid w:val="004B18B7"/>
    <w:rsid w:val="004B2970"/>
    <w:rsid w:val="004B3E2B"/>
    <w:rsid w:val="004B5001"/>
    <w:rsid w:val="004B55C7"/>
    <w:rsid w:val="004B6C26"/>
    <w:rsid w:val="004B7712"/>
    <w:rsid w:val="004C0431"/>
    <w:rsid w:val="004C1895"/>
    <w:rsid w:val="004C238F"/>
    <w:rsid w:val="004C2C0C"/>
    <w:rsid w:val="004C4537"/>
    <w:rsid w:val="004C5052"/>
    <w:rsid w:val="004C57B1"/>
    <w:rsid w:val="004C6B68"/>
    <w:rsid w:val="004C6D40"/>
    <w:rsid w:val="004C751F"/>
    <w:rsid w:val="004C78B4"/>
    <w:rsid w:val="004D10CF"/>
    <w:rsid w:val="004D191A"/>
    <w:rsid w:val="004D1922"/>
    <w:rsid w:val="004D1992"/>
    <w:rsid w:val="004D3499"/>
    <w:rsid w:val="004D427A"/>
    <w:rsid w:val="004D4601"/>
    <w:rsid w:val="004D4898"/>
    <w:rsid w:val="004D5F04"/>
    <w:rsid w:val="004D653D"/>
    <w:rsid w:val="004D7111"/>
    <w:rsid w:val="004D7A34"/>
    <w:rsid w:val="004E0C12"/>
    <w:rsid w:val="004E1000"/>
    <w:rsid w:val="004E16D1"/>
    <w:rsid w:val="004E2013"/>
    <w:rsid w:val="004E3475"/>
    <w:rsid w:val="004E4B76"/>
    <w:rsid w:val="004E5595"/>
    <w:rsid w:val="004E5675"/>
    <w:rsid w:val="004E5706"/>
    <w:rsid w:val="004E6D72"/>
    <w:rsid w:val="004F09A0"/>
    <w:rsid w:val="004F0C3C"/>
    <w:rsid w:val="004F2BDB"/>
    <w:rsid w:val="004F2F68"/>
    <w:rsid w:val="004F3301"/>
    <w:rsid w:val="004F3488"/>
    <w:rsid w:val="004F4B8C"/>
    <w:rsid w:val="004F5EB5"/>
    <w:rsid w:val="004F63FC"/>
    <w:rsid w:val="004F6BDC"/>
    <w:rsid w:val="004F6C9F"/>
    <w:rsid w:val="004F6D3D"/>
    <w:rsid w:val="004F6F5E"/>
    <w:rsid w:val="004F7082"/>
    <w:rsid w:val="004F760F"/>
    <w:rsid w:val="00500264"/>
    <w:rsid w:val="00500F33"/>
    <w:rsid w:val="005013E2"/>
    <w:rsid w:val="00501458"/>
    <w:rsid w:val="00502955"/>
    <w:rsid w:val="005033BE"/>
    <w:rsid w:val="00505263"/>
    <w:rsid w:val="00505A92"/>
    <w:rsid w:val="00506D45"/>
    <w:rsid w:val="00507B0F"/>
    <w:rsid w:val="0051010A"/>
    <w:rsid w:val="00510BC5"/>
    <w:rsid w:val="00511235"/>
    <w:rsid w:val="00511294"/>
    <w:rsid w:val="00511F40"/>
    <w:rsid w:val="00513859"/>
    <w:rsid w:val="005151CB"/>
    <w:rsid w:val="00515DF5"/>
    <w:rsid w:val="005170C9"/>
    <w:rsid w:val="0052017D"/>
    <w:rsid w:val="005203F1"/>
    <w:rsid w:val="00521BC3"/>
    <w:rsid w:val="005227A6"/>
    <w:rsid w:val="00523949"/>
    <w:rsid w:val="005250B5"/>
    <w:rsid w:val="005253BB"/>
    <w:rsid w:val="00526113"/>
    <w:rsid w:val="005270C7"/>
    <w:rsid w:val="005313FC"/>
    <w:rsid w:val="00531673"/>
    <w:rsid w:val="00532C65"/>
    <w:rsid w:val="00533305"/>
    <w:rsid w:val="00533632"/>
    <w:rsid w:val="005367C9"/>
    <w:rsid w:val="00537887"/>
    <w:rsid w:val="00540163"/>
    <w:rsid w:val="00540C0B"/>
    <w:rsid w:val="005418C6"/>
    <w:rsid w:val="005423A9"/>
    <w:rsid w:val="0054251F"/>
    <w:rsid w:val="00542A49"/>
    <w:rsid w:val="00542D46"/>
    <w:rsid w:val="00543022"/>
    <w:rsid w:val="00545B2F"/>
    <w:rsid w:val="00550618"/>
    <w:rsid w:val="00550FAF"/>
    <w:rsid w:val="0055140C"/>
    <w:rsid w:val="005520D8"/>
    <w:rsid w:val="005536FD"/>
    <w:rsid w:val="0055439E"/>
    <w:rsid w:val="00554B32"/>
    <w:rsid w:val="0055683B"/>
    <w:rsid w:val="00556CF1"/>
    <w:rsid w:val="005576C6"/>
    <w:rsid w:val="005616AD"/>
    <w:rsid w:val="00561C5E"/>
    <w:rsid w:val="00564B8C"/>
    <w:rsid w:val="005654AB"/>
    <w:rsid w:val="0056790B"/>
    <w:rsid w:val="0057042F"/>
    <w:rsid w:val="0057083C"/>
    <w:rsid w:val="005708DB"/>
    <w:rsid w:val="00570E69"/>
    <w:rsid w:val="00570F36"/>
    <w:rsid w:val="00571878"/>
    <w:rsid w:val="00571C0E"/>
    <w:rsid w:val="005721D0"/>
    <w:rsid w:val="005737E1"/>
    <w:rsid w:val="005753D0"/>
    <w:rsid w:val="00575A0F"/>
    <w:rsid w:val="00575B8B"/>
    <w:rsid w:val="005762A7"/>
    <w:rsid w:val="00576A61"/>
    <w:rsid w:val="00581005"/>
    <w:rsid w:val="0058303B"/>
    <w:rsid w:val="0058328C"/>
    <w:rsid w:val="00584889"/>
    <w:rsid w:val="005850C1"/>
    <w:rsid w:val="00587801"/>
    <w:rsid w:val="0059097C"/>
    <w:rsid w:val="005910D0"/>
    <w:rsid w:val="005916D7"/>
    <w:rsid w:val="00592561"/>
    <w:rsid w:val="00592B0A"/>
    <w:rsid w:val="00592B7E"/>
    <w:rsid w:val="00594D25"/>
    <w:rsid w:val="0059505B"/>
    <w:rsid w:val="005952DD"/>
    <w:rsid w:val="00596627"/>
    <w:rsid w:val="005967F2"/>
    <w:rsid w:val="0059707F"/>
    <w:rsid w:val="005971EA"/>
    <w:rsid w:val="005979CB"/>
    <w:rsid w:val="005A04D8"/>
    <w:rsid w:val="005A0FBE"/>
    <w:rsid w:val="005A1135"/>
    <w:rsid w:val="005A2397"/>
    <w:rsid w:val="005A2FA9"/>
    <w:rsid w:val="005A36CF"/>
    <w:rsid w:val="005A3BE0"/>
    <w:rsid w:val="005A446B"/>
    <w:rsid w:val="005A5491"/>
    <w:rsid w:val="005A5542"/>
    <w:rsid w:val="005A64D9"/>
    <w:rsid w:val="005A698C"/>
    <w:rsid w:val="005A6B03"/>
    <w:rsid w:val="005B0BF6"/>
    <w:rsid w:val="005B1905"/>
    <w:rsid w:val="005B201C"/>
    <w:rsid w:val="005B23AA"/>
    <w:rsid w:val="005B390A"/>
    <w:rsid w:val="005B399D"/>
    <w:rsid w:val="005B453E"/>
    <w:rsid w:val="005B4CA4"/>
    <w:rsid w:val="005B5769"/>
    <w:rsid w:val="005B6AAA"/>
    <w:rsid w:val="005C08E7"/>
    <w:rsid w:val="005C1BED"/>
    <w:rsid w:val="005C1EC8"/>
    <w:rsid w:val="005C211C"/>
    <w:rsid w:val="005C29F4"/>
    <w:rsid w:val="005C2E4F"/>
    <w:rsid w:val="005C3677"/>
    <w:rsid w:val="005C3F44"/>
    <w:rsid w:val="005C453A"/>
    <w:rsid w:val="005C5F08"/>
    <w:rsid w:val="005C6163"/>
    <w:rsid w:val="005C7225"/>
    <w:rsid w:val="005D01B3"/>
    <w:rsid w:val="005D0D5F"/>
    <w:rsid w:val="005D1E83"/>
    <w:rsid w:val="005D3184"/>
    <w:rsid w:val="005D54AB"/>
    <w:rsid w:val="005D5724"/>
    <w:rsid w:val="005D60E2"/>
    <w:rsid w:val="005D7F95"/>
    <w:rsid w:val="005E0113"/>
    <w:rsid w:val="005E0799"/>
    <w:rsid w:val="005E1A30"/>
    <w:rsid w:val="005E2157"/>
    <w:rsid w:val="005E2216"/>
    <w:rsid w:val="005E28BE"/>
    <w:rsid w:val="005E5B01"/>
    <w:rsid w:val="005E628D"/>
    <w:rsid w:val="005E6A0B"/>
    <w:rsid w:val="005E7DD2"/>
    <w:rsid w:val="005F0E43"/>
    <w:rsid w:val="005F11D1"/>
    <w:rsid w:val="005F2140"/>
    <w:rsid w:val="005F271E"/>
    <w:rsid w:val="005F2905"/>
    <w:rsid w:val="005F2B4C"/>
    <w:rsid w:val="005F3758"/>
    <w:rsid w:val="005F3D85"/>
    <w:rsid w:val="005F45A0"/>
    <w:rsid w:val="005F5838"/>
    <w:rsid w:val="005F5A80"/>
    <w:rsid w:val="005F6346"/>
    <w:rsid w:val="005F6962"/>
    <w:rsid w:val="005F6E76"/>
    <w:rsid w:val="005F79D7"/>
    <w:rsid w:val="00600B70"/>
    <w:rsid w:val="00601B98"/>
    <w:rsid w:val="00601C27"/>
    <w:rsid w:val="006044FF"/>
    <w:rsid w:val="006049CE"/>
    <w:rsid w:val="0060587D"/>
    <w:rsid w:val="00607CC5"/>
    <w:rsid w:val="00607E89"/>
    <w:rsid w:val="0061347F"/>
    <w:rsid w:val="00613606"/>
    <w:rsid w:val="00613E1A"/>
    <w:rsid w:val="0061606F"/>
    <w:rsid w:val="00616529"/>
    <w:rsid w:val="00617225"/>
    <w:rsid w:val="0062179D"/>
    <w:rsid w:val="00623142"/>
    <w:rsid w:val="00623E39"/>
    <w:rsid w:val="006245AD"/>
    <w:rsid w:val="00625168"/>
    <w:rsid w:val="006251D0"/>
    <w:rsid w:val="006263E0"/>
    <w:rsid w:val="006266F6"/>
    <w:rsid w:val="0062724C"/>
    <w:rsid w:val="0062734E"/>
    <w:rsid w:val="00630E43"/>
    <w:rsid w:val="00632060"/>
    <w:rsid w:val="006321E3"/>
    <w:rsid w:val="00632C04"/>
    <w:rsid w:val="00633014"/>
    <w:rsid w:val="00633959"/>
    <w:rsid w:val="00633D34"/>
    <w:rsid w:val="00634344"/>
    <w:rsid w:val="0063437B"/>
    <w:rsid w:val="00635FE6"/>
    <w:rsid w:val="00636F15"/>
    <w:rsid w:val="0063751F"/>
    <w:rsid w:val="00640E37"/>
    <w:rsid w:val="006411E5"/>
    <w:rsid w:val="006414A2"/>
    <w:rsid w:val="0064250A"/>
    <w:rsid w:val="006442AF"/>
    <w:rsid w:val="00644AAE"/>
    <w:rsid w:val="00645F68"/>
    <w:rsid w:val="006464F7"/>
    <w:rsid w:val="006477C5"/>
    <w:rsid w:val="006477E3"/>
    <w:rsid w:val="00651D02"/>
    <w:rsid w:val="00652748"/>
    <w:rsid w:val="006534EB"/>
    <w:rsid w:val="006546EA"/>
    <w:rsid w:val="00655030"/>
    <w:rsid w:val="00655451"/>
    <w:rsid w:val="00655E2E"/>
    <w:rsid w:val="0065640A"/>
    <w:rsid w:val="00656C94"/>
    <w:rsid w:val="0065725B"/>
    <w:rsid w:val="00657746"/>
    <w:rsid w:val="006605D6"/>
    <w:rsid w:val="00660BAD"/>
    <w:rsid w:val="006626E4"/>
    <w:rsid w:val="00663684"/>
    <w:rsid w:val="006653DF"/>
    <w:rsid w:val="00666143"/>
    <w:rsid w:val="006669BE"/>
    <w:rsid w:val="00666BAB"/>
    <w:rsid w:val="006673CA"/>
    <w:rsid w:val="00667DF9"/>
    <w:rsid w:val="0067015F"/>
    <w:rsid w:val="006712F7"/>
    <w:rsid w:val="006727C8"/>
    <w:rsid w:val="00672B85"/>
    <w:rsid w:val="0067353E"/>
    <w:rsid w:val="00673C26"/>
    <w:rsid w:val="00673CB4"/>
    <w:rsid w:val="00674E37"/>
    <w:rsid w:val="006772F6"/>
    <w:rsid w:val="00677D27"/>
    <w:rsid w:val="00677EC0"/>
    <w:rsid w:val="006807EC"/>
    <w:rsid w:val="00680E2A"/>
    <w:rsid w:val="00680FFF"/>
    <w:rsid w:val="006812AE"/>
    <w:rsid w:val="006812AF"/>
    <w:rsid w:val="0068327D"/>
    <w:rsid w:val="00683E97"/>
    <w:rsid w:val="006842EC"/>
    <w:rsid w:val="00684787"/>
    <w:rsid w:val="006854F8"/>
    <w:rsid w:val="006867E2"/>
    <w:rsid w:val="00691E34"/>
    <w:rsid w:val="006929E4"/>
    <w:rsid w:val="00693FEE"/>
    <w:rsid w:val="00694AF0"/>
    <w:rsid w:val="00695A26"/>
    <w:rsid w:val="00696084"/>
    <w:rsid w:val="006970E3"/>
    <w:rsid w:val="006A08B5"/>
    <w:rsid w:val="006A17D6"/>
    <w:rsid w:val="006A1D48"/>
    <w:rsid w:val="006A2233"/>
    <w:rsid w:val="006A2E6E"/>
    <w:rsid w:val="006A5E06"/>
    <w:rsid w:val="006A5E36"/>
    <w:rsid w:val="006A72EA"/>
    <w:rsid w:val="006B03F3"/>
    <w:rsid w:val="006B0E9E"/>
    <w:rsid w:val="006B0F17"/>
    <w:rsid w:val="006B134D"/>
    <w:rsid w:val="006B1C2C"/>
    <w:rsid w:val="006B1C59"/>
    <w:rsid w:val="006B2185"/>
    <w:rsid w:val="006B25E9"/>
    <w:rsid w:val="006B4E41"/>
    <w:rsid w:val="006B5AE4"/>
    <w:rsid w:val="006B6E02"/>
    <w:rsid w:val="006B7689"/>
    <w:rsid w:val="006B79F1"/>
    <w:rsid w:val="006B7D5F"/>
    <w:rsid w:val="006B7D8E"/>
    <w:rsid w:val="006C0B78"/>
    <w:rsid w:val="006C170D"/>
    <w:rsid w:val="006C2601"/>
    <w:rsid w:val="006C2C72"/>
    <w:rsid w:val="006C33DE"/>
    <w:rsid w:val="006C3BBA"/>
    <w:rsid w:val="006C3F64"/>
    <w:rsid w:val="006C4C92"/>
    <w:rsid w:val="006C5460"/>
    <w:rsid w:val="006C623C"/>
    <w:rsid w:val="006C6B63"/>
    <w:rsid w:val="006C74EF"/>
    <w:rsid w:val="006C7D16"/>
    <w:rsid w:val="006C7D25"/>
    <w:rsid w:val="006D0985"/>
    <w:rsid w:val="006D287B"/>
    <w:rsid w:val="006D3C80"/>
    <w:rsid w:val="006D4054"/>
    <w:rsid w:val="006D430F"/>
    <w:rsid w:val="006D5298"/>
    <w:rsid w:val="006D6782"/>
    <w:rsid w:val="006D6CA3"/>
    <w:rsid w:val="006D7CD8"/>
    <w:rsid w:val="006E01A8"/>
    <w:rsid w:val="006E02EC"/>
    <w:rsid w:val="006E07BC"/>
    <w:rsid w:val="006E101D"/>
    <w:rsid w:val="006E1574"/>
    <w:rsid w:val="006E15B9"/>
    <w:rsid w:val="006E1A31"/>
    <w:rsid w:val="006E1B15"/>
    <w:rsid w:val="006E1F20"/>
    <w:rsid w:val="006E29A1"/>
    <w:rsid w:val="006E2C6A"/>
    <w:rsid w:val="006E375C"/>
    <w:rsid w:val="006E3776"/>
    <w:rsid w:val="006E4351"/>
    <w:rsid w:val="006E4902"/>
    <w:rsid w:val="006E5732"/>
    <w:rsid w:val="006E58D4"/>
    <w:rsid w:val="006E6949"/>
    <w:rsid w:val="006E6D74"/>
    <w:rsid w:val="006E6FBC"/>
    <w:rsid w:val="006E760C"/>
    <w:rsid w:val="006E774D"/>
    <w:rsid w:val="006F0A13"/>
    <w:rsid w:val="006F12AF"/>
    <w:rsid w:val="006F2725"/>
    <w:rsid w:val="006F27A0"/>
    <w:rsid w:val="006F2ACE"/>
    <w:rsid w:val="006F52EE"/>
    <w:rsid w:val="006F58E5"/>
    <w:rsid w:val="006F5912"/>
    <w:rsid w:val="006F59D0"/>
    <w:rsid w:val="006F7990"/>
    <w:rsid w:val="0070043C"/>
    <w:rsid w:val="007008C0"/>
    <w:rsid w:val="00701780"/>
    <w:rsid w:val="007022A9"/>
    <w:rsid w:val="007022AA"/>
    <w:rsid w:val="00704020"/>
    <w:rsid w:val="007044F5"/>
    <w:rsid w:val="00705240"/>
    <w:rsid w:val="007052CB"/>
    <w:rsid w:val="00705C08"/>
    <w:rsid w:val="00710EF8"/>
    <w:rsid w:val="007131CD"/>
    <w:rsid w:val="00714421"/>
    <w:rsid w:val="007145A9"/>
    <w:rsid w:val="00714FE8"/>
    <w:rsid w:val="00717684"/>
    <w:rsid w:val="00717848"/>
    <w:rsid w:val="00720425"/>
    <w:rsid w:val="007211B1"/>
    <w:rsid w:val="007215B0"/>
    <w:rsid w:val="00721B78"/>
    <w:rsid w:val="007222EA"/>
    <w:rsid w:val="007229AD"/>
    <w:rsid w:val="007231F7"/>
    <w:rsid w:val="007258B2"/>
    <w:rsid w:val="00725B6D"/>
    <w:rsid w:val="007262C1"/>
    <w:rsid w:val="007275AD"/>
    <w:rsid w:val="007276BA"/>
    <w:rsid w:val="00727B0A"/>
    <w:rsid w:val="007309FA"/>
    <w:rsid w:val="00730F7B"/>
    <w:rsid w:val="0073143E"/>
    <w:rsid w:val="007315C1"/>
    <w:rsid w:val="007315D4"/>
    <w:rsid w:val="00732328"/>
    <w:rsid w:val="007331EC"/>
    <w:rsid w:val="00733ABF"/>
    <w:rsid w:val="00733D92"/>
    <w:rsid w:val="0073444B"/>
    <w:rsid w:val="00734727"/>
    <w:rsid w:val="007369B6"/>
    <w:rsid w:val="00736BF5"/>
    <w:rsid w:val="00737243"/>
    <w:rsid w:val="00737307"/>
    <w:rsid w:val="0073736E"/>
    <w:rsid w:val="0073742D"/>
    <w:rsid w:val="007427B0"/>
    <w:rsid w:val="00742952"/>
    <w:rsid w:val="00743907"/>
    <w:rsid w:val="00743AE9"/>
    <w:rsid w:val="00744468"/>
    <w:rsid w:val="00744BD4"/>
    <w:rsid w:val="00746187"/>
    <w:rsid w:val="00747151"/>
    <w:rsid w:val="0075382D"/>
    <w:rsid w:val="00753B5C"/>
    <w:rsid w:val="0075448D"/>
    <w:rsid w:val="00755370"/>
    <w:rsid w:val="007562B9"/>
    <w:rsid w:val="00756955"/>
    <w:rsid w:val="00756EAB"/>
    <w:rsid w:val="00756F35"/>
    <w:rsid w:val="00757391"/>
    <w:rsid w:val="0076254F"/>
    <w:rsid w:val="007654BB"/>
    <w:rsid w:val="00765FD3"/>
    <w:rsid w:val="00766155"/>
    <w:rsid w:val="007675AC"/>
    <w:rsid w:val="00767905"/>
    <w:rsid w:val="00767D0E"/>
    <w:rsid w:val="00771DAF"/>
    <w:rsid w:val="00771FA0"/>
    <w:rsid w:val="007728F9"/>
    <w:rsid w:val="007744FB"/>
    <w:rsid w:val="007759D3"/>
    <w:rsid w:val="00776428"/>
    <w:rsid w:val="00776B8E"/>
    <w:rsid w:val="00777720"/>
    <w:rsid w:val="007801F5"/>
    <w:rsid w:val="00780EE8"/>
    <w:rsid w:val="0078374E"/>
    <w:rsid w:val="00783CA4"/>
    <w:rsid w:val="007842FB"/>
    <w:rsid w:val="00784F38"/>
    <w:rsid w:val="00786124"/>
    <w:rsid w:val="0078695A"/>
    <w:rsid w:val="00786E1D"/>
    <w:rsid w:val="00786FF3"/>
    <w:rsid w:val="007872F9"/>
    <w:rsid w:val="00791085"/>
    <w:rsid w:val="00792451"/>
    <w:rsid w:val="00792ADA"/>
    <w:rsid w:val="00795017"/>
    <w:rsid w:val="0079514B"/>
    <w:rsid w:val="00795E0F"/>
    <w:rsid w:val="00796210"/>
    <w:rsid w:val="00796B74"/>
    <w:rsid w:val="007973AF"/>
    <w:rsid w:val="007A0007"/>
    <w:rsid w:val="007A2B77"/>
    <w:rsid w:val="007A2CB9"/>
    <w:rsid w:val="007A2DC1"/>
    <w:rsid w:val="007A3A53"/>
    <w:rsid w:val="007A5262"/>
    <w:rsid w:val="007A5D44"/>
    <w:rsid w:val="007A6B23"/>
    <w:rsid w:val="007A7CE5"/>
    <w:rsid w:val="007B10DE"/>
    <w:rsid w:val="007B1A6C"/>
    <w:rsid w:val="007B2413"/>
    <w:rsid w:val="007B4C5A"/>
    <w:rsid w:val="007B4F5A"/>
    <w:rsid w:val="007B66B0"/>
    <w:rsid w:val="007B66DE"/>
    <w:rsid w:val="007B6733"/>
    <w:rsid w:val="007B6930"/>
    <w:rsid w:val="007C07D7"/>
    <w:rsid w:val="007C0ED6"/>
    <w:rsid w:val="007C0FA4"/>
    <w:rsid w:val="007C1B88"/>
    <w:rsid w:val="007C3DDF"/>
    <w:rsid w:val="007C4A0C"/>
    <w:rsid w:val="007C4A85"/>
    <w:rsid w:val="007C59C8"/>
    <w:rsid w:val="007C5F7B"/>
    <w:rsid w:val="007C61E6"/>
    <w:rsid w:val="007C6606"/>
    <w:rsid w:val="007C70C7"/>
    <w:rsid w:val="007C7266"/>
    <w:rsid w:val="007C7794"/>
    <w:rsid w:val="007D0724"/>
    <w:rsid w:val="007D0C5D"/>
    <w:rsid w:val="007D168C"/>
    <w:rsid w:val="007D2411"/>
    <w:rsid w:val="007D3319"/>
    <w:rsid w:val="007D335D"/>
    <w:rsid w:val="007D5126"/>
    <w:rsid w:val="007D59E1"/>
    <w:rsid w:val="007D5CED"/>
    <w:rsid w:val="007D6054"/>
    <w:rsid w:val="007D6762"/>
    <w:rsid w:val="007E0361"/>
    <w:rsid w:val="007E0E92"/>
    <w:rsid w:val="007E3314"/>
    <w:rsid w:val="007E3450"/>
    <w:rsid w:val="007E4B03"/>
    <w:rsid w:val="007E537C"/>
    <w:rsid w:val="007E58CE"/>
    <w:rsid w:val="007E7158"/>
    <w:rsid w:val="007F0732"/>
    <w:rsid w:val="007F2106"/>
    <w:rsid w:val="007F2299"/>
    <w:rsid w:val="007F2CC9"/>
    <w:rsid w:val="007F324B"/>
    <w:rsid w:val="007F358B"/>
    <w:rsid w:val="007F3AFA"/>
    <w:rsid w:val="007F4618"/>
    <w:rsid w:val="007F531E"/>
    <w:rsid w:val="007F6DE4"/>
    <w:rsid w:val="007F76CD"/>
    <w:rsid w:val="00802330"/>
    <w:rsid w:val="0080272D"/>
    <w:rsid w:val="00802D99"/>
    <w:rsid w:val="00803A1A"/>
    <w:rsid w:val="00803CA5"/>
    <w:rsid w:val="008046D8"/>
    <w:rsid w:val="0080553C"/>
    <w:rsid w:val="0080593C"/>
    <w:rsid w:val="00805B46"/>
    <w:rsid w:val="00806C5A"/>
    <w:rsid w:val="00806D8C"/>
    <w:rsid w:val="00807AC9"/>
    <w:rsid w:val="00810BC4"/>
    <w:rsid w:val="00810CCE"/>
    <w:rsid w:val="0081139F"/>
    <w:rsid w:val="008115C6"/>
    <w:rsid w:val="00813A58"/>
    <w:rsid w:val="00813C08"/>
    <w:rsid w:val="00814576"/>
    <w:rsid w:val="0081554D"/>
    <w:rsid w:val="00815B59"/>
    <w:rsid w:val="00816524"/>
    <w:rsid w:val="00816697"/>
    <w:rsid w:val="00816E99"/>
    <w:rsid w:val="00820F7E"/>
    <w:rsid w:val="00821E17"/>
    <w:rsid w:val="00821E99"/>
    <w:rsid w:val="00822353"/>
    <w:rsid w:val="0082299D"/>
    <w:rsid w:val="00822C2C"/>
    <w:rsid w:val="00823473"/>
    <w:rsid w:val="0082529A"/>
    <w:rsid w:val="00825389"/>
    <w:rsid w:val="00825C24"/>
    <w:rsid w:val="00825DC2"/>
    <w:rsid w:val="00826454"/>
    <w:rsid w:val="00827172"/>
    <w:rsid w:val="008271F3"/>
    <w:rsid w:val="00827AEA"/>
    <w:rsid w:val="00830891"/>
    <w:rsid w:val="00831736"/>
    <w:rsid w:val="00832CB6"/>
    <w:rsid w:val="00834AD3"/>
    <w:rsid w:val="00834D3A"/>
    <w:rsid w:val="00834EB2"/>
    <w:rsid w:val="00835AB9"/>
    <w:rsid w:val="00836846"/>
    <w:rsid w:val="00837579"/>
    <w:rsid w:val="008377CC"/>
    <w:rsid w:val="00837C48"/>
    <w:rsid w:val="00840B37"/>
    <w:rsid w:val="00841284"/>
    <w:rsid w:val="008418EB"/>
    <w:rsid w:val="00842F06"/>
    <w:rsid w:val="00843795"/>
    <w:rsid w:val="00845B99"/>
    <w:rsid w:val="00846013"/>
    <w:rsid w:val="00847589"/>
    <w:rsid w:val="00847F0F"/>
    <w:rsid w:val="00847F23"/>
    <w:rsid w:val="00851980"/>
    <w:rsid w:val="00851D77"/>
    <w:rsid w:val="00852448"/>
    <w:rsid w:val="0085259A"/>
    <w:rsid w:val="00854D16"/>
    <w:rsid w:val="008564CD"/>
    <w:rsid w:val="00856880"/>
    <w:rsid w:val="008578C9"/>
    <w:rsid w:val="00861286"/>
    <w:rsid w:val="00861713"/>
    <w:rsid w:val="00861A40"/>
    <w:rsid w:val="00861EDF"/>
    <w:rsid w:val="00862DBE"/>
    <w:rsid w:val="00863A90"/>
    <w:rsid w:val="00864639"/>
    <w:rsid w:val="008648F4"/>
    <w:rsid w:val="00864A6F"/>
    <w:rsid w:val="00864F21"/>
    <w:rsid w:val="0086693A"/>
    <w:rsid w:val="00874CED"/>
    <w:rsid w:val="0087509D"/>
    <w:rsid w:val="0087571D"/>
    <w:rsid w:val="00875752"/>
    <w:rsid w:val="008776A2"/>
    <w:rsid w:val="00877F71"/>
    <w:rsid w:val="00880C0A"/>
    <w:rsid w:val="008815ED"/>
    <w:rsid w:val="0088258A"/>
    <w:rsid w:val="0088323B"/>
    <w:rsid w:val="00884D6E"/>
    <w:rsid w:val="0088559B"/>
    <w:rsid w:val="0088574E"/>
    <w:rsid w:val="00885A7C"/>
    <w:rsid w:val="00886332"/>
    <w:rsid w:val="008864F3"/>
    <w:rsid w:val="008872DA"/>
    <w:rsid w:val="008876EC"/>
    <w:rsid w:val="00887A13"/>
    <w:rsid w:val="00887B83"/>
    <w:rsid w:val="00887DFD"/>
    <w:rsid w:val="00890710"/>
    <w:rsid w:val="00890781"/>
    <w:rsid w:val="00891CA3"/>
    <w:rsid w:val="00891E03"/>
    <w:rsid w:val="00893F92"/>
    <w:rsid w:val="00894557"/>
    <w:rsid w:val="0089507D"/>
    <w:rsid w:val="00895118"/>
    <w:rsid w:val="0089562D"/>
    <w:rsid w:val="00897315"/>
    <w:rsid w:val="008A0888"/>
    <w:rsid w:val="008A0DAF"/>
    <w:rsid w:val="008A1029"/>
    <w:rsid w:val="008A26D9"/>
    <w:rsid w:val="008A2849"/>
    <w:rsid w:val="008A37FA"/>
    <w:rsid w:val="008A3CF7"/>
    <w:rsid w:val="008A5802"/>
    <w:rsid w:val="008A7446"/>
    <w:rsid w:val="008A7E9F"/>
    <w:rsid w:val="008B1107"/>
    <w:rsid w:val="008B4E1D"/>
    <w:rsid w:val="008B558F"/>
    <w:rsid w:val="008B644D"/>
    <w:rsid w:val="008B79E9"/>
    <w:rsid w:val="008B7D74"/>
    <w:rsid w:val="008C0C29"/>
    <w:rsid w:val="008C1A58"/>
    <w:rsid w:val="008C2266"/>
    <w:rsid w:val="008C288C"/>
    <w:rsid w:val="008C2AD1"/>
    <w:rsid w:val="008C3F06"/>
    <w:rsid w:val="008C4130"/>
    <w:rsid w:val="008C5482"/>
    <w:rsid w:val="008C5B37"/>
    <w:rsid w:val="008C6674"/>
    <w:rsid w:val="008C79FC"/>
    <w:rsid w:val="008D0A97"/>
    <w:rsid w:val="008D124D"/>
    <w:rsid w:val="008D219B"/>
    <w:rsid w:val="008D4BB8"/>
    <w:rsid w:val="008D503E"/>
    <w:rsid w:val="008D5906"/>
    <w:rsid w:val="008D60FE"/>
    <w:rsid w:val="008D766F"/>
    <w:rsid w:val="008E0771"/>
    <w:rsid w:val="008E2346"/>
    <w:rsid w:val="008E26E5"/>
    <w:rsid w:val="008E2962"/>
    <w:rsid w:val="008E5611"/>
    <w:rsid w:val="008E57B0"/>
    <w:rsid w:val="008E61BF"/>
    <w:rsid w:val="008E6572"/>
    <w:rsid w:val="008E7DD4"/>
    <w:rsid w:val="008F0AB0"/>
    <w:rsid w:val="008F1AEF"/>
    <w:rsid w:val="008F214C"/>
    <w:rsid w:val="008F3638"/>
    <w:rsid w:val="008F3F11"/>
    <w:rsid w:val="008F451A"/>
    <w:rsid w:val="008F6122"/>
    <w:rsid w:val="008F615E"/>
    <w:rsid w:val="008F6F31"/>
    <w:rsid w:val="008F74DF"/>
    <w:rsid w:val="008F7A96"/>
    <w:rsid w:val="008F7AC1"/>
    <w:rsid w:val="008F7AED"/>
    <w:rsid w:val="00901860"/>
    <w:rsid w:val="00901D58"/>
    <w:rsid w:val="00902E2A"/>
    <w:rsid w:val="009037BC"/>
    <w:rsid w:val="00905964"/>
    <w:rsid w:val="009060F3"/>
    <w:rsid w:val="0090629C"/>
    <w:rsid w:val="009071D9"/>
    <w:rsid w:val="00907385"/>
    <w:rsid w:val="009127BA"/>
    <w:rsid w:val="00913B37"/>
    <w:rsid w:val="00914B36"/>
    <w:rsid w:val="00915F93"/>
    <w:rsid w:val="0091606D"/>
    <w:rsid w:val="00916593"/>
    <w:rsid w:val="00920D5E"/>
    <w:rsid w:val="00921356"/>
    <w:rsid w:val="00921796"/>
    <w:rsid w:val="009227A6"/>
    <w:rsid w:val="00923440"/>
    <w:rsid w:val="00925750"/>
    <w:rsid w:val="00925D01"/>
    <w:rsid w:val="009264D0"/>
    <w:rsid w:val="009265FA"/>
    <w:rsid w:val="0092681A"/>
    <w:rsid w:val="00927478"/>
    <w:rsid w:val="00930D6B"/>
    <w:rsid w:val="00932EC2"/>
    <w:rsid w:val="00933AED"/>
    <w:rsid w:val="00933EC1"/>
    <w:rsid w:val="009350FA"/>
    <w:rsid w:val="009352C3"/>
    <w:rsid w:val="009373EB"/>
    <w:rsid w:val="00942C04"/>
    <w:rsid w:val="00944CA2"/>
    <w:rsid w:val="009502D7"/>
    <w:rsid w:val="00950B93"/>
    <w:rsid w:val="00951913"/>
    <w:rsid w:val="00951BF9"/>
    <w:rsid w:val="00952BFF"/>
    <w:rsid w:val="009530DB"/>
    <w:rsid w:val="00953676"/>
    <w:rsid w:val="0095396F"/>
    <w:rsid w:val="00953A4E"/>
    <w:rsid w:val="009542F7"/>
    <w:rsid w:val="00954E87"/>
    <w:rsid w:val="0095543F"/>
    <w:rsid w:val="00956910"/>
    <w:rsid w:val="00957ADF"/>
    <w:rsid w:val="0096048C"/>
    <w:rsid w:val="00961A2C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5C2C"/>
    <w:rsid w:val="00976445"/>
    <w:rsid w:val="009769CD"/>
    <w:rsid w:val="00977927"/>
    <w:rsid w:val="0098070A"/>
    <w:rsid w:val="0098135C"/>
    <w:rsid w:val="0098156A"/>
    <w:rsid w:val="009815A2"/>
    <w:rsid w:val="00982BF5"/>
    <w:rsid w:val="009832D2"/>
    <w:rsid w:val="00984123"/>
    <w:rsid w:val="00985E48"/>
    <w:rsid w:val="009861B6"/>
    <w:rsid w:val="00986283"/>
    <w:rsid w:val="00986DFA"/>
    <w:rsid w:val="009872D9"/>
    <w:rsid w:val="00990A44"/>
    <w:rsid w:val="00991860"/>
    <w:rsid w:val="00991BAC"/>
    <w:rsid w:val="009925E1"/>
    <w:rsid w:val="009935F8"/>
    <w:rsid w:val="00993CF8"/>
    <w:rsid w:val="0099491E"/>
    <w:rsid w:val="009955A4"/>
    <w:rsid w:val="009968CD"/>
    <w:rsid w:val="00996B25"/>
    <w:rsid w:val="009974DE"/>
    <w:rsid w:val="009979A1"/>
    <w:rsid w:val="009A06B2"/>
    <w:rsid w:val="009A0D23"/>
    <w:rsid w:val="009A195F"/>
    <w:rsid w:val="009A3DB0"/>
    <w:rsid w:val="009A418F"/>
    <w:rsid w:val="009A4746"/>
    <w:rsid w:val="009A47C2"/>
    <w:rsid w:val="009A4CA6"/>
    <w:rsid w:val="009A5992"/>
    <w:rsid w:val="009A61D0"/>
    <w:rsid w:val="009A6EA0"/>
    <w:rsid w:val="009B18E4"/>
    <w:rsid w:val="009B247E"/>
    <w:rsid w:val="009B34FC"/>
    <w:rsid w:val="009B431B"/>
    <w:rsid w:val="009B5020"/>
    <w:rsid w:val="009B5F04"/>
    <w:rsid w:val="009B65D9"/>
    <w:rsid w:val="009B7550"/>
    <w:rsid w:val="009B7B99"/>
    <w:rsid w:val="009C0F29"/>
    <w:rsid w:val="009C1335"/>
    <w:rsid w:val="009C1AB2"/>
    <w:rsid w:val="009C2501"/>
    <w:rsid w:val="009C25B6"/>
    <w:rsid w:val="009C2DBC"/>
    <w:rsid w:val="009C38C7"/>
    <w:rsid w:val="009C3B7B"/>
    <w:rsid w:val="009C4973"/>
    <w:rsid w:val="009C5159"/>
    <w:rsid w:val="009C60F7"/>
    <w:rsid w:val="009C6ACB"/>
    <w:rsid w:val="009C719E"/>
    <w:rsid w:val="009C7251"/>
    <w:rsid w:val="009D0375"/>
    <w:rsid w:val="009D2387"/>
    <w:rsid w:val="009D2620"/>
    <w:rsid w:val="009D4467"/>
    <w:rsid w:val="009D4AF0"/>
    <w:rsid w:val="009D5D6A"/>
    <w:rsid w:val="009D6FE2"/>
    <w:rsid w:val="009E0996"/>
    <w:rsid w:val="009E10BE"/>
    <w:rsid w:val="009E2BC5"/>
    <w:rsid w:val="009E2E91"/>
    <w:rsid w:val="009E3B33"/>
    <w:rsid w:val="009E3DEE"/>
    <w:rsid w:val="009E4773"/>
    <w:rsid w:val="009E4D20"/>
    <w:rsid w:val="009E50B9"/>
    <w:rsid w:val="009E5F52"/>
    <w:rsid w:val="009E6EE1"/>
    <w:rsid w:val="009E7FCB"/>
    <w:rsid w:val="009F0298"/>
    <w:rsid w:val="009F1C2F"/>
    <w:rsid w:val="009F2163"/>
    <w:rsid w:val="009F2F01"/>
    <w:rsid w:val="009F43DE"/>
    <w:rsid w:val="009F4D09"/>
    <w:rsid w:val="009F593B"/>
    <w:rsid w:val="009F634C"/>
    <w:rsid w:val="009F785D"/>
    <w:rsid w:val="00A016A3"/>
    <w:rsid w:val="00A01A84"/>
    <w:rsid w:val="00A01BD2"/>
    <w:rsid w:val="00A01FE8"/>
    <w:rsid w:val="00A02590"/>
    <w:rsid w:val="00A026C5"/>
    <w:rsid w:val="00A0296D"/>
    <w:rsid w:val="00A036C0"/>
    <w:rsid w:val="00A03FF5"/>
    <w:rsid w:val="00A04DAF"/>
    <w:rsid w:val="00A0709F"/>
    <w:rsid w:val="00A07EBB"/>
    <w:rsid w:val="00A07FC9"/>
    <w:rsid w:val="00A104EB"/>
    <w:rsid w:val="00A11641"/>
    <w:rsid w:val="00A11842"/>
    <w:rsid w:val="00A12737"/>
    <w:rsid w:val="00A139F5"/>
    <w:rsid w:val="00A1582C"/>
    <w:rsid w:val="00A166B3"/>
    <w:rsid w:val="00A17D78"/>
    <w:rsid w:val="00A2083E"/>
    <w:rsid w:val="00A2085C"/>
    <w:rsid w:val="00A2119D"/>
    <w:rsid w:val="00A21708"/>
    <w:rsid w:val="00A222D7"/>
    <w:rsid w:val="00A233D9"/>
    <w:rsid w:val="00A233F9"/>
    <w:rsid w:val="00A24F88"/>
    <w:rsid w:val="00A2520C"/>
    <w:rsid w:val="00A258DA"/>
    <w:rsid w:val="00A259A7"/>
    <w:rsid w:val="00A25DFB"/>
    <w:rsid w:val="00A2775A"/>
    <w:rsid w:val="00A279BC"/>
    <w:rsid w:val="00A30891"/>
    <w:rsid w:val="00A31665"/>
    <w:rsid w:val="00A31676"/>
    <w:rsid w:val="00A3190C"/>
    <w:rsid w:val="00A32F64"/>
    <w:rsid w:val="00A33979"/>
    <w:rsid w:val="00A3508A"/>
    <w:rsid w:val="00A35A1B"/>
    <w:rsid w:val="00A365F4"/>
    <w:rsid w:val="00A40931"/>
    <w:rsid w:val="00A41D1B"/>
    <w:rsid w:val="00A41EF1"/>
    <w:rsid w:val="00A425F7"/>
    <w:rsid w:val="00A43677"/>
    <w:rsid w:val="00A43DCF"/>
    <w:rsid w:val="00A44314"/>
    <w:rsid w:val="00A44540"/>
    <w:rsid w:val="00A45B5D"/>
    <w:rsid w:val="00A463CC"/>
    <w:rsid w:val="00A47D80"/>
    <w:rsid w:val="00A51123"/>
    <w:rsid w:val="00A53132"/>
    <w:rsid w:val="00A5318E"/>
    <w:rsid w:val="00A54954"/>
    <w:rsid w:val="00A5528B"/>
    <w:rsid w:val="00A55512"/>
    <w:rsid w:val="00A55589"/>
    <w:rsid w:val="00A563F2"/>
    <w:rsid w:val="00A566E8"/>
    <w:rsid w:val="00A622CB"/>
    <w:rsid w:val="00A63EA5"/>
    <w:rsid w:val="00A646AE"/>
    <w:rsid w:val="00A64EDE"/>
    <w:rsid w:val="00A6504B"/>
    <w:rsid w:val="00A665CE"/>
    <w:rsid w:val="00A71CC7"/>
    <w:rsid w:val="00A71FE3"/>
    <w:rsid w:val="00A74242"/>
    <w:rsid w:val="00A748BA"/>
    <w:rsid w:val="00A762F3"/>
    <w:rsid w:val="00A770D7"/>
    <w:rsid w:val="00A772BF"/>
    <w:rsid w:val="00A77308"/>
    <w:rsid w:val="00A80547"/>
    <w:rsid w:val="00A807A5"/>
    <w:rsid w:val="00A810F9"/>
    <w:rsid w:val="00A82183"/>
    <w:rsid w:val="00A82EFC"/>
    <w:rsid w:val="00A83D76"/>
    <w:rsid w:val="00A84587"/>
    <w:rsid w:val="00A85474"/>
    <w:rsid w:val="00A8686A"/>
    <w:rsid w:val="00A8696A"/>
    <w:rsid w:val="00A86C9B"/>
    <w:rsid w:val="00A86ECC"/>
    <w:rsid w:val="00A86FCC"/>
    <w:rsid w:val="00A873D9"/>
    <w:rsid w:val="00A87818"/>
    <w:rsid w:val="00A91253"/>
    <w:rsid w:val="00A91B6D"/>
    <w:rsid w:val="00A92760"/>
    <w:rsid w:val="00A930B2"/>
    <w:rsid w:val="00A94119"/>
    <w:rsid w:val="00A94360"/>
    <w:rsid w:val="00A943EE"/>
    <w:rsid w:val="00A948AE"/>
    <w:rsid w:val="00A959CC"/>
    <w:rsid w:val="00A96186"/>
    <w:rsid w:val="00A96516"/>
    <w:rsid w:val="00A9710D"/>
    <w:rsid w:val="00A97DDC"/>
    <w:rsid w:val="00A97F4D"/>
    <w:rsid w:val="00AA0FCA"/>
    <w:rsid w:val="00AA195F"/>
    <w:rsid w:val="00AA3132"/>
    <w:rsid w:val="00AA4694"/>
    <w:rsid w:val="00AA4EA0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09F0"/>
    <w:rsid w:val="00AC1D06"/>
    <w:rsid w:val="00AC26E1"/>
    <w:rsid w:val="00AC5132"/>
    <w:rsid w:val="00AC5346"/>
    <w:rsid w:val="00AC64CB"/>
    <w:rsid w:val="00AC708D"/>
    <w:rsid w:val="00AC71D3"/>
    <w:rsid w:val="00AC750F"/>
    <w:rsid w:val="00AD0CC2"/>
    <w:rsid w:val="00AD2ED3"/>
    <w:rsid w:val="00AD3888"/>
    <w:rsid w:val="00AD38AD"/>
    <w:rsid w:val="00AD3946"/>
    <w:rsid w:val="00AD6CF2"/>
    <w:rsid w:val="00AD6DD9"/>
    <w:rsid w:val="00AE035E"/>
    <w:rsid w:val="00AE12A5"/>
    <w:rsid w:val="00AE239C"/>
    <w:rsid w:val="00AE26A8"/>
    <w:rsid w:val="00AE2CA9"/>
    <w:rsid w:val="00AE2D4B"/>
    <w:rsid w:val="00AE3402"/>
    <w:rsid w:val="00AE3F0F"/>
    <w:rsid w:val="00AE3F3D"/>
    <w:rsid w:val="00AE4F99"/>
    <w:rsid w:val="00AE51C8"/>
    <w:rsid w:val="00AE68C4"/>
    <w:rsid w:val="00AE73C2"/>
    <w:rsid w:val="00AF051C"/>
    <w:rsid w:val="00AF12BE"/>
    <w:rsid w:val="00AF3882"/>
    <w:rsid w:val="00AF3A20"/>
    <w:rsid w:val="00AF3D94"/>
    <w:rsid w:val="00AF42C9"/>
    <w:rsid w:val="00AF4EEA"/>
    <w:rsid w:val="00AF6C9C"/>
    <w:rsid w:val="00AF6DA8"/>
    <w:rsid w:val="00AF7662"/>
    <w:rsid w:val="00B00908"/>
    <w:rsid w:val="00B032FA"/>
    <w:rsid w:val="00B03BD4"/>
    <w:rsid w:val="00B0501A"/>
    <w:rsid w:val="00B0571C"/>
    <w:rsid w:val="00B064BC"/>
    <w:rsid w:val="00B06802"/>
    <w:rsid w:val="00B0794F"/>
    <w:rsid w:val="00B07C5A"/>
    <w:rsid w:val="00B102BA"/>
    <w:rsid w:val="00B10737"/>
    <w:rsid w:val="00B10BDF"/>
    <w:rsid w:val="00B10D8A"/>
    <w:rsid w:val="00B111FF"/>
    <w:rsid w:val="00B11C21"/>
    <w:rsid w:val="00B124B7"/>
    <w:rsid w:val="00B12909"/>
    <w:rsid w:val="00B14952"/>
    <w:rsid w:val="00B14997"/>
    <w:rsid w:val="00B153F2"/>
    <w:rsid w:val="00B156F6"/>
    <w:rsid w:val="00B15824"/>
    <w:rsid w:val="00B15998"/>
    <w:rsid w:val="00B20CA9"/>
    <w:rsid w:val="00B21463"/>
    <w:rsid w:val="00B2180C"/>
    <w:rsid w:val="00B21E3C"/>
    <w:rsid w:val="00B22041"/>
    <w:rsid w:val="00B23564"/>
    <w:rsid w:val="00B2409B"/>
    <w:rsid w:val="00B25386"/>
    <w:rsid w:val="00B257CC"/>
    <w:rsid w:val="00B25EE8"/>
    <w:rsid w:val="00B26298"/>
    <w:rsid w:val="00B2788D"/>
    <w:rsid w:val="00B27DA7"/>
    <w:rsid w:val="00B31984"/>
    <w:rsid w:val="00B31E5A"/>
    <w:rsid w:val="00B33803"/>
    <w:rsid w:val="00B33CF7"/>
    <w:rsid w:val="00B367C0"/>
    <w:rsid w:val="00B409D9"/>
    <w:rsid w:val="00B40B20"/>
    <w:rsid w:val="00B42170"/>
    <w:rsid w:val="00B42281"/>
    <w:rsid w:val="00B424FC"/>
    <w:rsid w:val="00B42BD2"/>
    <w:rsid w:val="00B43B0D"/>
    <w:rsid w:val="00B44144"/>
    <w:rsid w:val="00B4616B"/>
    <w:rsid w:val="00B4636E"/>
    <w:rsid w:val="00B47574"/>
    <w:rsid w:val="00B505E3"/>
    <w:rsid w:val="00B50C59"/>
    <w:rsid w:val="00B51213"/>
    <w:rsid w:val="00B514EB"/>
    <w:rsid w:val="00B51CDC"/>
    <w:rsid w:val="00B51F8A"/>
    <w:rsid w:val="00B51FE4"/>
    <w:rsid w:val="00B529B7"/>
    <w:rsid w:val="00B5309C"/>
    <w:rsid w:val="00B53859"/>
    <w:rsid w:val="00B54570"/>
    <w:rsid w:val="00B615BB"/>
    <w:rsid w:val="00B62508"/>
    <w:rsid w:val="00B653AB"/>
    <w:rsid w:val="00B65F9E"/>
    <w:rsid w:val="00B66831"/>
    <w:rsid w:val="00B66B19"/>
    <w:rsid w:val="00B67E49"/>
    <w:rsid w:val="00B701E8"/>
    <w:rsid w:val="00B706D0"/>
    <w:rsid w:val="00B7185E"/>
    <w:rsid w:val="00B72403"/>
    <w:rsid w:val="00B72C60"/>
    <w:rsid w:val="00B73169"/>
    <w:rsid w:val="00B74194"/>
    <w:rsid w:val="00B741BF"/>
    <w:rsid w:val="00B74E57"/>
    <w:rsid w:val="00B75365"/>
    <w:rsid w:val="00B75A53"/>
    <w:rsid w:val="00B76271"/>
    <w:rsid w:val="00B773CF"/>
    <w:rsid w:val="00B77DBD"/>
    <w:rsid w:val="00B80E29"/>
    <w:rsid w:val="00B81821"/>
    <w:rsid w:val="00B818D9"/>
    <w:rsid w:val="00B82E83"/>
    <w:rsid w:val="00B82FB7"/>
    <w:rsid w:val="00B83519"/>
    <w:rsid w:val="00B8423C"/>
    <w:rsid w:val="00B8447B"/>
    <w:rsid w:val="00B846F9"/>
    <w:rsid w:val="00B847D7"/>
    <w:rsid w:val="00B8570E"/>
    <w:rsid w:val="00B858B5"/>
    <w:rsid w:val="00B85CF4"/>
    <w:rsid w:val="00B863F3"/>
    <w:rsid w:val="00B8772D"/>
    <w:rsid w:val="00B90346"/>
    <w:rsid w:val="00B9064B"/>
    <w:rsid w:val="00B914E9"/>
    <w:rsid w:val="00B917B0"/>
    <w:rsid w:val="00B93136"/>
    <w:rsid w:val="00B956EE"/>
    <w:rsid w:val="00B95826"/>
    <w:rsid w:val="00B963C1"/>
    <w:rsid w:val="00B97152"/>
    <w:rsid w:val="00BA0BBE"/>
    <w:rsid w:val="00BA2B3D"/>
    <w:rsid w:val="00BA2B5D"/>
    <w:rsid w:val="00BA2BA1"/>
    <w:rsid w:val="00BA3166"/>
    <w:rsid w:val="00BA38B6"/>
    <w:rsid w:val="00BA3EA0"/>
    <w:rsid w:val="00BA4B03"/>
    <w:rsid w:val="00BA4DDF"/>
    <w:rsid w:val="00BA55F1"/>
    <w:rsid w:val="00BA61CA"/>
    <w:rsid w:val="00BA655F"/>
    <w:rsid w:val="00BA6F2C"/>
    <w:rsid w:val="00BA7650"/>
    <w:rsid w:val="00BA7B1F"/>
    <w:rsid w:val="00BB0DFC"/>
    <w:rsid w:val="00BB248D"/>
    <w:rsid w:val="00BB25E9"/>
    <w:rsid w:val="00BB4C69"/>
    <w:rsid w:val="00BB4F09"/>
    <w:rsid w:val="00BB5963"/>
    <w:rsid w:val="00BB5F0E"/>
    <w:rsid w:val="00BB623D"/>
    <w:rsid w:val="00BC1C86"/>
    <w:rsid w:val="00BC1CE4"/>
    <w:rsid w:val="00BC23B7"/>
    <w:rsid w:val="00BC2E25"/>
    <w:rsid w:val="00BC30BC"/>
    <w:rsid w:val="00BC3764"/>
    <w:rsid w:val="00BC480F"/>
    <w:rsid w:val="00BC4C11"/>
    <w:rsid w:val="00BC4DBC"/>
    <w:rsid w:val="00BC50A0"/>
    <w:rsid w:val="00BC75C8"/>
    <w:rsid w:val="00BD2B32"/>
    <w:rsid w:val="00BD39A4"/>
    <w:rsid w:val="00BD4D84"/>
    <w:rsid w:val="00BD4E33"/>
    <w:rsid w:val="00BD5112"/>
    <w:rsid w:val="00BD6F8D"/>
    <w:rsid w:val="00BD701E"/>
    <w:rsid w:val="00BD7EC7"/>
    <w:rsid w:val="00BE02CE"/>
    <w:rsid w:val="00BE1D4B"/>
    <w:rsid w:val="00BE44A4"/>
    <w:rsid w:val="00BE45FE"/>
    <w:rsid w:val="00BE53E1"/>
    <w:rsid w:val="00BE6322"/>
    <w:rsid w:val="00BE6623"/>
    <w:rsid w:val="00BE672A"/>
    <w:rsid w:val="00BE698D"/>
    <w:rsid w:val="00BE7B97"/>
    <w:rsid w:val="00BF0126"/>
    <w:rsid w:val="00BF2284"/>
    <w:rsid w:val="00BF3283"/>
    <w:rsid w:val="00BF3A23"/>
    <w:rsid w:val="00BF3DEC"/>
    <w:rsid w:val="00BF4140"/>
    <w:rsid w:val="00BF4885"/>
    <w:rsid w:val="00BF48E4"/>
    <w:rsid w:val="00BF4E87"/>
    <w:rsid w:val="00BF4EF4"/>
    <w:rsid w:val="00C00745"/>
    <w:rsid w:val="00C009AD"/>
    <w:rsid w:val="00C02CA2"/>
    <w:rsid w:val="00C030DE"/>
    <w:rsid w:val="00C03DDF"/>
    <w:rsid w:val="00C05E71"/>
    <w:rsid w:val="00C06683"/>
    <w:rsid w:val="00C06DB8"/>
    <w:rsid w:val="00C07AE6"/>
    <w:rsid w:val="00C07C9E"/>
    <w:rsid w:val="00C10171"/>
    <w:rsid w:val="00C11754"/>
    <w:rsid w:val="00C11AB5"/>
    <w:rsid w:val="00C12173"/>
    <w:rsid w:val="00C1244A"/>
    <w:rsid w:val="00C1275F"/>
    <w:rsid w:val="00C128C8"/>
    <w:rsid w:val="00C14D07"/>
    <w:rsid w:val="00C15259"/>
    <w:rsid w:val="00C15D49"/>
    <w:rsid w:val="00C1650D"/>
    <w:rsid w:val="00C16901"/>
    <w:rsid w:val="00C1726C"/>
    <w:rsid w:val="00C176CD"/>
    <w:rsid w:val="00C20A42"/>
    <w:rsid w:val="00C20E37"/>
    <w:rsid w:val="00C2124E"/>
    <w:rsid w:val="00C22105"/>
    <w:rsid w:val="00C225AF"/>
    <w:rsid w:val="00C23354"/>
    <w:rsid w:val="00C23906"/>
    <w:rsid w:val="00C244B6"/>
    <w:rsid w:val="00C244F5"/>
    <w:rsid w:val="00C27062"/>
    <w:rsid w:val="00C2794F"/>
    <w:rsid w:val="00C30605"/>
    <w:rsid w:val="00C30704"/>
    <w:rsid w:val="00C310DE"/>
    <w:rsid w:val="00C31A2B"/>
    <w:rsid w:val="00C32E8C"/>
    <w:rsid w:val="00C3659E"/>
    <w:rsid w:val="00C3702F"/>
    <w:rsid w:val="00C406BC"/>
    <w:rsid w:val="00C41601"/>
    <w:rsid w:val="00C41757"/>
    <w:rsid w:val="00C41927"/>
    <w:rsid w:val="00C41B67"/>
    <w:rsid w:val="00C41B7A"/>
    <w:rsid w:val="00C41F86"/>
    <w:rsid w:val="00C425AA"/>
    <w:rsid w:val="00C427E0"/>
    <w:rsid w:val="00C428D4"/>
    <w:rsid w:val="00C428D6"/>
    <w:rsid w:val="00C42B1F"/>
    <w:rsid w:val="00C43211"/>
    <w:rsid w:val="00C43613"/>
    <w:rsid w:val="00C43F99"/>
    <w:rsid w:val="00C4441B"/>
    <w:rsid w:val="00C454F9"/>
    <w:rsid w:val="00C4563B"/>
    <w:rsid w:val="00C45C70"/>
    <w:rsid w:val="00C45F62"/>
    <w:rsid w:val="00C46595"/>
    <w:rsid w:val="00C4683A"/>
    <w:rsid w:val="00C47568"/>
    <w:rsid w:val="00C514FC"/>
    <w:rsid w:val="00C52092"/>
    <w:rsid w:val="00C522C8"/>
    <w:rsid w:val="00C553D2"/>
    <w:rsid w:val="00C56088"/>
    <w:rsid w:val="00C5797B"/>
    <w:rsid w:val="00C57B89"/>
    <w:rsid w:val="00C57F47"/>
    <w:rsid w:val="00C60D2A"/>
    <w:rsid w:val="00C613BD"/>
    <w:rsid w:val="00C62998"/>
    <w:rsid w:val="00C6386F"/>
    <w:rsid w:val="00C63ADB"/>
    <w:rsid w:val="00C63D87"/>
    <w:rsid w:val="00C64A37"/>
    <w:rsid w:val="00C67B74"/>
    <w:rsid w:val="00C7158E"/>
    <w:rsid w:val="00C720E5"/>
    <w:rsid w:val="00C7250B"/>
    <w:rsid w:val="00C72D1C"/>
    <w:rsid w:val="00C72DAB"/>
    <w:rsid w:val="00C7330E"/>
    <w:rsid w:val="00C7342B"/>
    <w:rsid w:val="00C7346B"/>
    <w:rsid w:val="00C7349A"/>
    <w:rsid w:val="00C741B1"/>
    <w:rsid w:val="00C742AC"/>
    <w:rsid w:val="00C76583"/>
    <w:rsid w:val="00C76AC7"/>
    <w:rsid w:val="00C77C0E"/>
    <w:rsid w:val="00C80E5E"/>
    <w:rsid w:val="00C8142C"/>
    <w:rsid w:val="00C81FC1"/>
    <w:rsid w:val="00C821CF"/>
    <w:rsid w:val="00C82D5F"/>
    <w:rsid w:val="00C83979"/>
    <w:rsid w:val="00C84DCE"/>
    <w:rsid w:val="00C85531"/>
    <w:rsid w:val="00C90628"/>
    <w:rsid w:val="00C91687"/>
    <w:rsid w:val="00C91D45"/>
    <w:rsid w:val="00C9245F"/>
    <w:rsid w:val="00C924A8"/>
    <w:rsid w:val="00C92E90"/>
    <w:rsid w:val="00C936AD"/>
    <w:rsid w:val="00C93AF0"/>
    <w:rsid w:val="00C943D6"/>
    <w:rsid w:val="00C945FE"/>
    <w:rsid w:val="00C955ED"/>
    <w:rsid w:val="00C96C0D"/>
    <w:rsid w:val="00C96FAA"/>
    <w:rsid w:val="00C97A04"/>
    <w:rsid w:val="00CA0156"/>
    <w:rsid w:val="00CA091B"/>
    <w:rsid w:val="00CA107B"/>
    <w:rsid w:val="00CA2B43"/>
    <w:rsid w:val="00CA484D"/>
    <w:rsid w:val="00CA4881"/>
    <w:rsid w:val="00CA5FF4"/>
    <w:rsid w:val="00CA6514"/>
    <w:rsid w:val="00CB1B90"/>
    <w:rsid w:val="00CB1D64"/>
    <w:rsid w:val="00CB1FA3"/>
    <w:rsid w:val="00CB397A"/>
    <w:rsid w:val="00CB4974"/>
    <w:rsid w:val="00CB51BB"/>
    <w:rsid w:val="00CB568E"/>
    <w:rsid w:val="00CB67F3"/>
    <w:rsid w:val="00CB694F"/>
    <w:rsid w:val="00CB7068"/>
    <w:rsid w:val="00CB72D2"/>
    <w:rsid w:val="00CC23F0"/>
    <w:rsid w:val="00CC423E"/>
    <w:rsid w:val="00CC55EA"/>
    <w:rsid w:val="00CC5ADE"/>
    <w:rsid w:val="00CC676D"/>
    <w:rsid w:val="00CC739E"/>
    <w:rsid w:val="00CC74BE"/>
    <w:rsid w:val="00CD0521"/>
    <w:rsid w:val="00CD1B02"/>
    <w:rsid w:val="00CD323D"/>
    <w:rsid w:val="00CD344C"/>
    <w:rsid w:val="00CD58B7"/>
    <w:rsid w:val="00CD66A4"/>
    <w:rsid w:val="00CE0430"/>
    <w:rsid w:val="00CE15B1"/>
    <w:rsid w:val="00CE40E1"/>
    <w:rsid w:val="00CE4FF0"/>
    <w:rsid w:val="00CE6F1C"/>
    <w:rsid w:val="00CE795E"/>
    <w:rsid w:val="00CE7EC9"/>
    <w:rsid w:val="00CF014F"/>
    <w:rsid w:val="00CF0E0D"/>
    <w:rsid w:val="00CF14ED"/>
    <w:rsid w:val="00CF3814"/>
    <w:rsid w:val="00CF4099"/>
    <w:rsid w:val="00CF482B"/>
    <w:rsid w:val="00CF4D01"/>
    <w:rsid w:val="00CF546A"/>
    <w:rsid w:val="00CF643F"/>
    <w:rsid w:val="00CF6FFE"/>
    <w:rsid w:val="00D00796"/>
    <w:rsid w:val="00D007C6"/>
    <w:rsid w:val="00D01829"/>
    <w:rsid w:val="00D01E3B"/>
    <w:rsid w:val="00D02C99"/>
    <w:rsid w:val="00D04158"/>
    <w:rsid w:val="00D04222"/>
    <w:rsid w:val="00D06F44"/>
    <w:rsid w:val="00D07ED8"/>
    <w:rsid w:val="00D10B8E"/>
    <w:rsid w:val="00D1187B"/>
    <w:rsid w:val="00D13520"/>
    <w:rsid w:val="00D13A50"/>
    <w:rsid w:val="00D14088"/>
    <w:rsid w:val="00D14A79"/>
    <w:rsid w:val="00D15004"/>
    <w:rsid w:val="00D17474"/>
    <w:rsid w:val="00D17F17"/>
    <w:rsid w:val="00D20542"/>
    <w:rsid w:val="00D20DAA"/>
    <w:rsid w:val="00D21789"/>
    <w:rsid w:val="00D22071"/>
    <w:rsid w:val="00D2265E"/>
    <w:rsid w:val="00D22F18"/>
    <w:rsid w:val="00D23278"/>
    <w:rsid w:val="00D2383E"/>
    <w:rsid w:val="00D24879"/>
    <w:rsid w:val="00D249F5"/>
    <w:rsid w:val="00D261A2"/>
    <w:rsid w:val="00D27840"/>
    <w:rsid w:val="00D30942"/>
    <w:rsid w:val="00D325F5"/>
    <w:rsid w:val="00D33427"/>
    <w:rsid w:val="00D3501C"/>
    <w:rsid w:val="00D3526E"/>
    <w:rsid w:val="00D359C0"/>
    <w:rsid w:val="00D36BDE"/>
    <w:rsid w:val="00D37235"/>
    <w:rsid w:val="00D40147"/>
    <w:rsid w:val="00D41A47"/>
    <w:rsid w:val="00D422DD"/>
    <w:rsid w:val="00D42516"/>
    <w:rsid w:val="00D43708"/>
    <w:rsid w:val="00D442A7"/>
    <w:rsid w:val="00D44A20"/>
    <w:rsid w:val="00D44E15"/>
    <w:rsid w:val="00D44FCC"/>
    <w:rsid w:val="00D4545B"/>
    <w:rsid w:val="00D45F7B"/>
    <w:rsid w:val="00D46791"/>
    <w:rsid w:val="00D46798"/>
    <w:rsid w:val="00D4681A"/>
    <w:rsid w:val="00D47283"/>
    <w:rsid w:val="00D517E0"/>
    <w:rsid w:val="00D51C60"/>
    <w:rsid w:val="00D51FD7"/>
    <w:rsid w:val="00D5264E"/>
    <w:rsid w:val="00D52F7F"/>
    <w:rsid w:val="00D535FB"/>
    <w:rsid w:val="00D5366F"/>
    <w:rsid w:val="00D53C95"/>
    <w:rsid w:val="00D53DB4"/>
    <w:rsid w:val="00D57F31"/>
    <w:rsid w:val="00D60935"/>
    <w:rsid w:val="00D609D7"/>
    <w:rsid w:val="00D616D2"/>
    <w:rsid w:val="00D61A1B"/>
    <w:rsid w:val="00D61F66"/>
    <w:rsid w:val="00D62357"/>
    <w:rsid w:val="00D62E4C"/>
    <w:rsid w:val="00D631D8"/>
    <w:rsid w:val="00D63B4A"/>
    <w:rsid w:val="00D63B5F"/>
    <w:rsid w:val="00D641C9"/>
    <w:rsid w:val="00D64546"/>
    <w:rsid w:val="00D64C0D"/>
    <w:rsid w:val="00D6784A"/>
    <w:rsid w:val="00D67CD7"/>
    <w:rsid w:val="00D67E8A"/>
    <w:rsid w:val="00D70D04"/>
    <w:rsid w:val="00D70DBC"/>
    <w:rsid w:val="00D70EF7"/>
    <w:rsid w:val="00D7209D"/>
    <w:rsid w:val="00D72A78"/>
    <w:rsid w:val="00D748C7"/>
    <w:rsid w:val="00D74AB8"/>
    <w:rsid w:val="00D76C23"/>
    <w:rsid w:val="00D77B49"/>
    <w:rsid w:val="00D77D45"/>
    <w:rsid w:val="00D805F7"/>
    <w:rsid w:val="00D8079D"/>
    <w:rsid w:val="00D80988"/>
    <w:rsid w:val="00D80A08"/>
    <w:rsid w:val="00D81659"/>
    <w:rsid w:val="00D8397C"/>
    <w:rsid w:val="00D85F66"/>
    <w:rsid w:val="00D861C5"/>
    <w:rsid w:val="00D86EE3"/>
    <w:rsid w:val="00D8733E"/>
    <w:rsid w:val="00D9024A"/>
    <w:rsid w:val="00D90791"/>
    <w:rsid w:val="00D9098E"/>
    <w:rsid w:val="00D90D7A"/>
    <w:rsid w:val="00D90E9F"/>
    <w:rsid w:val="00D916CA"/>
    <w:rsid w:val="00D91A52"/>
    <w:rsid w:val="00D91C65"/>
    <w:rsid w:val="00D93D34"/>
    <w:rsid w:val="00D94201"/>
    <w:rsid w:val="00D94EED"/>
    <w:rsid w:val="00D96026"/>
    <w:rsid w:val="00D96786"/>
    <w:rsid w:val="00D96BB5"/>
    <w:rsid w:val="00D96F41"/>
    <w:rsid w:val="00D97A4D"/>
    <w:rsid w:val="00DA15BC"/>
    <w:rsid w:val="00DA1C69"/>
    <w:rsid w:val="00DA1CB8"/>
    <w:rsid w:val="00DA3437"/>
    <w:rsid w:val="00DA48EE"/>
    <w:rsid w:val="00DA55C5"/>
    <w:rsid w:val="00DA5677"/>
    <w:rsid w:val="00DA5F72"/>
    <w:rsid w:val="00DA69A2"/>
    <w:rsid w:val="00DA6A41"/>
    <w:rsid w:val="00DA6AE4"/>
    <w:rsid w:val="00DA6C9E"/>
    <w:rsid w:val="00DA7C1C"/>
    <w:rsid w:val="00DB147A"/>
    <w:rsid w:val="00DB15F5"/>
    <w:rsid w:val="00DB1B7A"/>
    <w:rsid w:val="00DB253A"/>
    <w:rsid w:val="00DB29CF"/>
    <w:rsid w:val="00DB2B59"/>
    <w:rsid w:val="00DB2CE0"/>
    <w:rsid w:val="00DB34FB"/>
    <w:rsid w:val="00DB4456"/>
    <w:rsid w:val="00DB562E"/>
    <w:rsid w:val="00DB5643"/>
    <w:rsid w:val="00DB6380"/>
    <w:rsid w:val="00DB6444"/>
    <w:rsid w:val="00DC0650"/>
    <w:rsid w:val="00DC08CF"/>
    <w:rsid w:val="00DC15F9"/>
    <w:rsid w:val="00DC2B9B"/>
    <w:rsid w:val="00DC5C14"/>
    <w:rsid w:val="00DC6708"/>
    <w:rsid w:val="00DC6B00"/>
    <w:rsid w:val="00DC7C61"/>
    <w:rsid w:val="00DD014F"/>
    <w:rsid w:val="00DD075D"/>
    <w:rsid w:val="00DD14E0"/>
    <w:rsid w:val="00DD1529"/>
    <w:rsid w:val="00DD2E8D"/>
    <w:rsid w:val="00DD3C27"/>
    <w:rsid w:val="00DD3CCD"/>
    <w:rsid w:val="00DD3E28"/>
    <w:rsid w:val="00DD3F6B"/>
    <w:rsid w:val="00DD5575"/>
    <w:rsid w:val="00DD5817"/>
    <w:rsid w:val="00DD5E07"/>
    <w:rsid w:val="00DD6309"/>
    <w:rsid w:val="00DD6C6D"/>
    <w:rsid w:val="00DD6ECF"/>
    <w:rsid w:val="00DD7792"/>
    <w:rsid w:val="00DD77A5"/>
    <w:rsid w:val="00DE0069"/>
    <w:rsid w:val="00DE07B8"/>
    <w:rsid w:val="00DE0F10"/>
    <w:rsid w:val="00DE1B40"/>
    <w:rsid w:val="00DE1B55"/>
    <w:rsid w:val="00DE28B3"/>
    <w:rsid w:val="00DE2961"/>
    <w:rsid w:val="00DE374F"/>
    <w:rsid w:val="00DE4655"/>
    <w:rsid w:val="00DE508F"/>
    <w:rsid w:val="00DE5118"/>
    <w:rsid w:val="00DE543C"/>
    <w:rsid w:val="00DE6951"/>
    <w:rsid w:val="00DE7E1C"/>
    <w:rsid w:val="00DF0FFE"/>
    <w:rsid w:val="00DF261A"/>
    <w:rsid w:val="00DF345F"/>
    <w:rsid w:val="00DF49F5"/>
    <w:rsid w:val="00DF5904"/>
    <w:rsid w:val="00DF597C"/>
    <w:rsid w:val="00DF59A4"/>
    <w:rsid w:val="00DF6694"/>
    <w:rsid w:val="00DF6C4A"/>
    <w:rsid w:val="00DF724A"/>
    <w:rsid w:val="00DF75E6"/>
    <w:rsid w:val="00E00E46"/>
    <w:rsid w:val="00E01155"/>
    <w:rsid w:val="00E0115C"/>
    <w:rsid w:val="00E01436"/>
    <w:rsid w:val="00E01A4A"/>
    <w:rsid w:val="00E01D22"/>
    <w:rsid w:val="00E02B9D"/>
    <w:rsid w:val="00E02D69"/>
    <w:rsid w:val="00E03481"/>
    <w:rsid w:val="00E044DA"/>
    <w:rsid w:val="00E045BD"/>
    <w:rsid w:val="00E04B9B"/>
    <w:rsid w:val="00E04EBA"/>
    <w:rsid w:val="00E0551A"/>
    <w:rsid w:val="00E07365"/>
    <w:rsid w:val="00E07EAD"/>
    <w:rsid w:val="00E1048B"/>
    <w:rsid w:val="00E104A3"/>
    <w:rsid w:val="00E11119"/>
    <w:rsid w:val="00E115B7"/>
    <w:rsid w:val="00E12E48"/>
    <w:rsid w:val="00E12F35"/>
    <w:rsid w:val="00E1543B"/>
    <w:rsid w:val="00E15AE8"/>
    <w:rsid w:val="00E16ACB"/>
    <w:rsid w:val="00E17B77"/>
    <w:rsid w:val="00E202F8"/>
    <w:rsid w:val="00E213F8"/>
    <w:rsid w:val="00E21CD3"/>
    <w:rsid w:val="00E23337"/>
    <w:rsid w:val="00E24181"/>
    <w:rsid w:val="00E2497C"/>
    <w:rsid w:val="00E24BC3"/>
    <w:rsid w:val="00E25073"/>
    <w:rsid w:val="00E253CA"/>
    <w:rsid w:val="00E25572"/>
    <w:rsid w:val="00E259EA"/>
    <w:rsid w:val="00E26E66"/>
    <w:rsid w:val="00E27406"/>
    <w:rsid w:val="00E31293"/>
    <w:rsid w:val="00E31581"/>
    <w:rsid w:val="00E32061"/>
    <w:rsid w:val="00E343DD"/>
    <w:rsid w:val="00E35C85"/>
    <w:rsid w:val="00E36CE9"/>
    <w:rsid w:val="00E37AA5"/>
    <w:rsid w:val="00E37F0E"/>
    <w:rsid w:val="00E401D2"/>
    <w:rsid w:val="00E408EF"/>
    <w:rsid w:val="00E416C9"/>
    <w:rsid w:val="00E41A8B"/>
    <w:rsid w:val="00E41E08"/>
    <w:rsid w:val="00E42091"/>
    <w:rsid w:val="00E42FF9"/>
    <w:rsid w:val="00E465B3"/>
    <w:rsid w:val="00E46ABD"/>
    <w:rsid w:val="00E4714C"/>
    <w:rsid w:val="00E50819"/>
    <w:rsid w:val="00E51AEB"/>
    <w:rsid w:val="00E522A7"/>
    <w:rsid w:val="00E52DC5"/>
    <w:rsid w:val="00E52ED8"/>
    <w:rsid w:val="00E54452"/>
    <w:rsid w:val="00E55177"/>
    <w:rsid w:val="00E5682A"/>
    <w:rsid w:val="00E56CD7"/>
    <w:rsid w:val="00E577D3"/>
    <w:rsid w:val="00E64F9D"/>
    <w:rsid w:val="00E664C5"/>
    <w:rsid w:val="00E664D8"/>
    <w:rsid w:val="00E66EC0"/>
    <w:rsid w:val="00E671A2"/>
    <w:rsid w:val="00E70BBF"/>
    <w:rsid w:val="00E72076"/>
    <w:rsid w:val="00E74A51"/>
    <w:rsid w:val="00E75547"/>
    <w:rsid w:val="00E76D26"/>
    <w:rsid w:val="00E80C30"/>
    <w:rsid w:val="00E81536"/>
    <w:rsid w:val="00E816CA"/>
    <w:rsid w:val="00E827C9"/>
    <w:rsid w:val="00E82B7D"/>
    <w:rsid w:val="00E8395B"/>
    <w:rsid w:val="00E83A2A"/>
    <w:rsid w:val="00E8442C"/>
    <w:rsid w:val="00E844A5"/>
    <w:rsid w:val="00E84872"/>
    <w:rsid w:val="00E85A7A"/>
    <w:rsid w:val="00E85CB1"/>
    <w:rsid w:val="00E90242"/>
    <w:rsid w:val="00E9065F"/>
    <w:rsid w:val="00E911D6"/>
    <w:rsid w:val="00E9408D"/>
    <w:rsid w:val="00E94B2C"/>
    <w:rsid w:val="00E95131"/>
    <w:rsid w:val="00EA0223"/>
    <w:rsid w:val="00EA162F"/>
    <w:rsid w:val="00EA2429"/>
    <w:rsid w:val="00EA2B44"/>
    <w:rsid w:val="00EA2B58"/>
    <w:rsid w:val="00EA2D85"/>
    <w:rsid w:val="00EA3A91"/>
    <w:rsid w:val="00EA7A83"/>
    <w:rsid w:val="00EA7DFB"/>
    <w:rsid w:val="00EB0A84"/>
    <w:rsid w:val="00EB11CF"/>
    <w:rsid w:val="00EB1390"/>
    <w:rsid w:val="00EB25F9"/>
    <w:rsid w:val="00EB2C71"/>
    <w:rsid w:val="00EB34FA"/>
    <w:rsid w:val="00EB4340"/>
    <w:rsid w:val="00EB4CD4"/>
    <w:rsid w:val="00EB53DB"/>
    <w:rsid w:val="00EB556D"/>
    <w:rsid w:val="00EB5A7D"/>
    <w:rsid w:val="00EB5B85"/>
    <w:rsid w:val="00EB77B3"/>
    <w:rsid w:val="00EB7B37"/>
    <w:rsid w:val="00EC0B66"/>
    <w:rsid w:val="00EC0E14"/>
    <w:rsid w:val="00EC1783"/>
    <w:rsid w:val="00EC1B6F"/>
    <w:rsid w:val="00EC2604"/>
    <w:rsid w:val="00EC2683"/>
    <w:rsid w:val="00EC334C"/>
    <w:rsid w:val="00EC3AAA"/>
    <w:rsid w:val="00EC3EA3"/>
    <w:rsid w:val="00EC4CDC"/>
    <w:rsid w:val="00EC5670"/>
    <w:rsid w:val="00EC5749"/>
    <w:rsid w:val="00EC62D7"/>
    <w:rsid w:val="00EC72AE"/>
    <w:rsid w:val="00EC7888"/>
    <w:rsid w:val="00ED25A6"/>
    <w:rsid w:val="00ED3690"/>
    <w:rsid w:val="00ED36CA"/>
    <w:rsid w:val="00ED40DE"/>
    <w:rsid w:val="00ED4ED9"/>
    <w:rsid w:val="00ED51D1"/>
    <w:rsid w:val="00ED54CD"/>
    <w:rsid w:val="00ED55C0"/>
    <w:rsid w:val="00ED682B"/>
    <w:rsid w:val="00ED7CC9"/>
    <w:rsid w:val="00ED7E84"/>
    <w:rsid w:val="00EE1B8B"/>
    <w:rsid w:val="00EE1FAF"/>
    <w:rsid w:val="00EE34EB"/>
    <w:rsid w:val="00EE3579"/>
    <w:rsid w:val="00EE3761"/>
    <w:rsid w:val="00EE41D5"/>
    <w:rsid w:val="00EE4950"/>
    <w:rsid w:val="00EE4BFD"/>
    <w:rsid w:val="00EE5151"/>
    <w:rsid w:val="00EE5667"/>
    <w:rsid w:val="00EE64C7"/>
    <w:rsid w:val="00EE6EF7"/>
    <w:rsid w:val="00EE739E"/>
    <w:rsid w:val="00EE795A"/>
    <w:rsid w:val="00EF3106"/>
    <w:rsid w:val="00EF53D9"/>
    <w:rsid w:val="00EF5D3B"/>
    <w:rsid w:val="00F00351"/>
    <w:rsid w:val="00F019E8"/>
    <w:rsid w:val="00F037A4"/>
    <w:rsid w:val="00F0447E"/>
    <w:rsid w:val="00F05462"/>
    <w:rsid w:val="00F064C3"/>
    <w:rsid w:val="00F06FF9"/>
    <w:rsid w:val="00F11217"/>
    <w:rsid w:val="00F12E87"/>
    <w:rsid w:val="00F1409C"/>
    <w:rsid w:val="00F14294"/>
    <w:rsid w:val="00F14B02"/>
    <w:rsid w:val="00F156AE"/>
    <w:rsid w:val="00F15E53"/>
    <w:rsid w:val="00F15EA9"/>
    <w:rsid w:val="00F166F0"/>
    <w:rsid w:val="00F16D28"/>
    <w:rsid w:val="00F16D6C"/>
    <w:rsid w:val="00F219A4"/>
    <w:rsid w:val="00F229D0"/>
    <w:rsid w:val="00F234E8"/>
    <w:rsid w:val="00F23CE5"/>
    <w:rsid w:val="00F24B68"/>
    <w:rsid w:val="00F25898"/>
    <w:rsid w:val="00F27C8F"/>
    <w:rsid w:val="00F3143D"/>
    <w:rsid w:val="00F315CE"/>
    <w:rsid w:val="00F32749"/>
    <w:rsid w:val="00F32EC5"/>
    <w:rsid w:val="00F33A86"/>
    <w:rsid w:val="00F344D7"/>
    <w:rsid w:val="00F35B41"/>
    <w:rsid w:val="00F361B6"/>
    <w:rsid w:val="00F3642E"/>
    <w:rsid w:val="00F36DA6"/>
    <w:rsid w:val="00F37172"/>
    <w:rsid w:val="00F40518"/>
    <w:rsid w:val="00F4059B"/>
    <w:rsid w:val="00F411D3"/>
    <w:rsid w:val="00F42E6E"/>
    <w:rsid w:val="00F435BA"/>
    <w:rsid w:val="00F4477E"/>
    <w:rsid w:val="00F44C67"/>
    <w:rsid w:val="00F4527B"/>
    <w:rsid w:val="00F465C2"/>
    <w:rsid w:val="00F47C46"/>
    <w:rsid w:val="00F5031E"/>
    <w:rsid w:val="00F52024"/>
    <w:rsid w:val="00F52CC7"/>
    <w:rsid w:val="00F53896"/>
    <w:rsid w:val="00F53AC2"/>
    <w:rsid w:val="00F53BD9"/>
    <w:rsid w:val="00F545FD"/>
    <w:rsid w:val="00F54764"/>
    <w:rsid w:val="00F54C82"/>
    <w:rsid w:val="00F56091"/>
    <w:rsid w:val="00F56357"/>
    <w:rsid w:val="00F563B1"/>
    <w:rsid w:val="00F56878"/>
    <w:rsid w:val="00F62120"/>
    <w:rsid w:val="00F622AD"/>
    <w:rsid w:val="00F62F12"/>
    <w:rsid w:val="00F63132"/>
    <w:rsid w:val="00F63757"/>
    <w:rsid w:val="00F63D84"/>
    <w:rsid w:val="00F650E1"/>
    <w:rsid w:val="00F65891"/>
    <w:rsid w:val="00F659F1"/>
    <w:rsid w:val="00F67080"/>
    <w:rsid w:val="00F67BEC"/>
    <w:rsid w:val="00F67D8F"/>
    <w:rsid w:val="00F71AC3"/>
    <w:rsid w:val="00F74453"/>
    <w:rsid w:val="00F75B27"/>
    <w:rsid w:val="00F76F45"/>
    <w:rsid w:val="00F77203"/>
    <w:rsid w:val="00F77676"/>
    <w:rsid w:val="00F77B27"/>
    <w:rsid w:val="00F80132"/>
    <w:rsid w:val="00F802BE"/>
    <w:rsid w:val="00F82E17"/>
    <w:rsid w:val="00F83B03"/>
    <w:rsid w:val="00F84E75"/>
    <w:rsid w:val="00F85DC4"/>
    <w:rsid w:val="00F86024"/>
    <w:rsid w:val="00F8611A"/>
    <w:rsid w:val="00F90697"/>
    <w:rsid w:val="00F90B1C"/>
    <w:rsid w:val="00F918CD"/>
    <w:rsid w:val="00F9327D"/>
    <w:rsid w:val="00F93F97"/>
    <w:rsid w:val="00F94AAC"/>
    <w:rsid w:val="00F95812"/>
    <w:rsid w:val="00F962C5"/>
    <w:rsid w:val="00F9694D"/>
    <w:rsid w:val="00F969AE"/>
    <w:rsid w:val="00F97850"/>
    <w:rsid w:val="00F97C2A"/>
    <w:rsid w:val="00FA22BB"/>
    <w:rsid w:val="00FA3950"/>
    <w:rsid w:val="00FA44C2"/>
    <w:rsid w:val="00FA5128"/>
    <w:rsid w:val="00FB2490"/>
    <w:rsid w:val="00FB27F3"/>
    <w:rsid w:val="00FB42D4"/>
    <w:rsid w:val="00FB516A"/>
    <w:rsid w:val="00FB5906"/>
    <w:rsid w:val="00FB5E66"/>
    <w:rsid w:val="00FB67F9"/>
    <w:rsid w:val="00FB762F"/>
    <w:rsid w:val="00FB7B25"/>
    <w:rsid w:val="00FB7C15"/>
    <w:rsid w:val="00FB7E0E"/>
    <w:rsid w:val="00FC07B5"/>
    <w:rsid w:val="00FC0804"/>
    <w:rsid w:val="00FC093D"/>
    <w:rsid w:val="00FC11F1"/>
    <w:rsid w:val="00FC1C4D"/>
    <w:rsid w:val="00FC2AED"/>
    <w:rsid w:val="00FC3367"/>
    <w:rsid w:val="00FC37E6"/>
    <w:rsid w:val="00FC38E0"/>
    <w:rsid w:val="00FC3E80"/>
    <w:rsid w:val="00FC4CEE"/>
    <w:rsid w:val="00FC7305"/>
    <w:rsid w:val="00FD0CB3"/>
    <w:rsid w:val="00FD13C3"/>
    <w:rsid w:val="00FD1BBD"/>
    <w:rsid w:val="00FD2E71"/>
    <w:rsid w:val="00FD3E31"/>
    <w:rsid w:val="00FD434C"/>
    <w:rsid w:val="00FD5EA7"/>
    <w:rsid w:val="00FD63BC"/>
    <w:rsid w:val="00FD75C0"/>
    <w:rsid w:val="00FD7C1C"/>
    <w:rsid w:val="00FE39D8"/>
    <w:rsid w:val="00FE3DCC"/>
    <w:rsid w:val="00FE4641"/>
    <w:rsid w:val="00FE7193"/>
    <w:rsid w:val="00FE7552"/>
    <w:rsid w:val="00FE7A68"/>
    <w:rsid w:val="00FF053B"/>
    <w:rsid w:val="00FF1A4B"/>
    <w:rsid w:val="00FF3C6F"/>
    <w:rsid w:val="00FF4978"/>
    <w:rsid w:val="00FF4CE9"/>
    <w:rsid w:val="00FF5042"/>
    <w:rsid w:val="00FF5194"/>
    <w:rsid w:val="00FF54D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stat.gov.pl/obszary-tematyczne/ceny-handel/handel/rynek-wewnetrzny-w-2019-roku,7,26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ceny-handel/handel/rynek-wewnetrzny-w-2019-roku,7,26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s://bdm.stat.gov.pl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3.357954500400441E-2"/>
          <c:w val="0.93325015595757954"/>
          <c:h val="0.811479071694985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Arkusz1!$B$77:$C$122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Arkusz1!$D$77:$D$122</c:f>
              <c:numCache>
                <c:formatCode>General</c:formatCode>
                <c:ptCount val="46"/>
                <c:pt idx="0">
                  <c:v>109.5</c:v>
                </c:pt>
                <c:pt idx="1">
                  <c:v>105.2</c:v>
                </c:pt>
                <c:pt idx="2">
                  <c:v>107.9</c:v>
                </c:pt>
                <c:pt idx="3">
                  <c:v>106.7</c:v>
                </c:pt>
                <c:pt idx="4">
                  <c:v>107.4</c:v>
                </c:pt>
                <c:pt idx="5">
                  <c:v>105.8</c:v>
                </c:pt>
                <c:pt idx="6">
                  <c:v>106.8</c:v>
                </c:pt>
                <c:pt idx="7">
                  <c:v>106.9</c:v>
                </c:pt>
                <c:pt idx="8">
                  <c:v>107.5</c:v>
                </c:pt>
                <c:pt idx="9">
                  <c:v>107.1</c:v>
                </c:pt>
                <c:pt idx="10">
                  <c:v>108.8</c:v>
                </c:pt>
                <c:pt idx="11">
                  <c:v>105.2</c:v>
                </c:pt>
                <c:pt idx="12">
                  <c:v>107.7</c:v>
                </c:pt>
                <c:pt idx="13">
                  <c:v>107.7</c:v>
                </c:pt>
                <c:pt idx="14">
                  <c:v>108.8</c:v>
                </c:pt>
                <c:pt idx="15">
                  <c:v>104</c:v>
                </c:pt>
                <c:pt idx="16">
                  <c:v>106.1</c:v>
                </c:pt>
                <c:pt idx="17">
                  <c:v>108.2</c:v>
                </c:pt>
                <c:pt idx="18">
                  <c:v>107.1</c:v>
                </c:pt>
                <c:pt idx="19">
                  <c:v>106.7</c:v>
                </c:pt>
                <c:pt idx="20">
                  <c:v>103.6</c:v>
                </c:pt>
                <c:pt idx="21">
                  <c:v>107.8</c:v>
                </c:pt>
                <c:pt idx="22">
                  <c:v>106.9</c:v>
                </c:pt>
                <c:pt idx="23">
                  <c:v>103.9</c:v>
                </c:pt>
                <c:pt idx="24">
                  <c:v>106.1</c:v>
                </c:pt>
                <c:pt idx="25">
                  <c:v>105.6</c:v>
                </c:pt>
                <c:pt idx="26">
                  <c:v>101.8</c:v>
                </c:pt>
                <c:pt idx="27">
                  <c:v>111.9</c:v>
                </c:pt>
                <c:pt idx="28">
                  <c:v>105.6</c:v>
                </c:pt>
                <c:pt idx="29">
                  <c:v>103.7</c:v>
                </c:pt>
                <c:pt idx="30">
                  <c:v>105.7</c:v>
                </c:pt>
                <c:pt idx="31">
                  <c:v>104.4</c:v>
                </c:pt>
                <c:pt idx="32">
                  <c:v>104.3</c:v>
                </c:pt>
                <c:pt idx="33">
                  <c:v>104.6</c:v>
                </c:pt>
                <c:pt idx="34">
                  <c:v>105.2</c:v>
                </c:pt>
                <c:pt idx="35">
                  <c:v>105.7</c:v>
                </c:pt>
                <c:pt idx="36">
                  <c:v>103.5</c:v>
                </c:pt>
                <c:pt idx="37">
                  <c:v>107.3</c:v>
                </c:pt>
                <c:pt idx="38">
                  <c:v>91.1</c:v>
                </c:pt>
                <c:pt idx="39">
                  <c:v>77.099999999999994</c:v>
                </c:pt>
                <c:pt idx="40">
                  <c:v>92.3</c:v>
                </c:pt>
                <c:pt idx="41">
                  <c:v>98.7</c:v>
                </c:pt>
                <c:pt idx="42">
                  <c:v>103</c:v>
                </c:pt>
                <c:pt idx="43">
                  <c:v>100.5</c:v>
                </c:pt>
                <c:pt idx="44">
                  <c:v>102.5</c:v>
                </c:pt>
                <c:pt idx="45">
                  <c:v>97.7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482893984"/>
        <c:axId val="1482887456"/>
      </c:barChart>
      <c:catAx>
        <c:axId val="148289398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48288745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482887456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482893984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199574297069198E-2"/>
          <c:y val="1.9045199460564665E-2"/>
          <c:w val="0.93452311955429368"/>
          <c:h val="0.726939981670937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-3.780718336483932E-3"/>
                  <c:y val="2.215572222118403E-3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800" b="0" i="0" baseline="0">
                        <a:solidFill>
                          <a:schemeClr val="tx1"/>
                        </a:solidFill>
                        <a:latin typeface="Fira Sans" panose="020B0503050000020004" pitchFamily="34" charset="0"/>
                      </a:defRPr>
                    </a:pPr>
                    <a:r>
                      <a:rPr lang="en-US" sz="800" baseline="0"/>
                      <a:t>92,0</a:t>
                    </a:r>
                    <a:endParaRPr lang="en-US" baseline="0"/>
                  </a:p>
                </c:rich>
              </c:tx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4228103339634532E-2"/>
                      <c:h val="7.845138122580283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4.3299415457891321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2"/>
              <c:layout>
                <c:manualLayout>
                  <c:x val="-4.620824586653759E-17"/>
                  <c:y val="-2.85035629453682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8834234200534867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4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5"/>
              <c:layout>
                <c:manualLayout>
                  <c:x val="2.5205781224415984E-3"/>
                  <c:y val="6.9607421400115742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154478563525482E-2"/>
                      <c:h val="8.04357828193090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3.7808175679362407E-3"/>
                  <c:y val="6.6300082655413725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443073396543752E-2"/>
                      <c:h val="7.7790055248618775E-2"/>
                    </c:manualLayout>
                  </c15:layout>
                </c:ext>
              </c:extLst>
            </c:dLbl>
            <c:dLbl>
              <c:idx val="8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farmaceutyki, 
kosmetyki, 
sprzęt 
ortopedyczny   </c:v>
                </c:pt>
                <c:pt idx="4">
                  <c:v>tekstylia, odzież, 
obuwie</c:v>
                </c:pt>
                <c:pt idx="5">
                  <c:v>meble,
rtv,
agd
</c:v>
                </c:pt>
                <c:pt idx="6">
                  <c:v>prasa, książki, 
pozostała sprzedaż
w wyspecjalizowanych
sklepach
</c:v>
                </c:pt>
                <c:pt idx="7">
                  <c:v>pozostałe  </c:v>
                </c:pt>
              </c:strCache>
            </c:strRef>
          </c:cat>
          <c:val>
            <c:numRef>
              <c:f>rodz_dział_miesiąc!$BY$4:$BY$11</c:f>
              <c:numCache>
                <c:formatCode>0.0</c:formatCode>
                <c:ptCount val="8"/>
                <c:pt idx="0">
                  <c:v>92</c:v>
                </c:pt>
                <c:pt idx="1">
                  <c:v>86.6</c:v>
                </c:pt>
                <c:pt idx="2">
                  <c:v>98</c:v>
                </c:pt>
                <c:pt idx="3">
                  <c:v>101.3</c:v>
                </c:pt>
                <c:pt idx="4">
                  <c:v>90.3</c:v>
                </c:pt>
                <c:pt idx="5">
                  <c:v>111.9</c:v>
                </c:pt>
                <c:pt idx="6">
                  <c:v>96.3</c:v>
                </c:pt>
                <c:pt idx="7">
                  <c:v>91.6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2889088"/>
        <c:axId val="1482894528"/>
      </c:barChart>
      <c:catAx>
        <c:axId val="148288908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  <a:effectLst>
            <a:outerShdw blurRad="50800" dist="50800" dir="5400000" sx="2000" sy="2000" algn="ctr" rotWithShape="0">
              <a:srgbClr val="000000">
                <a:alpha val="43137"/>
              </a:srgbClr>
            </a:outerShdw>
          </a:effectLst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482894528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1482894528"/>
        <c:scaling>
          <c:orientation val="minMax"/>
          <c:max val="120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482889088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39450409903664E-2"/>
          <c:y val="8.7912943466336366E-2"/>
          <c:w val="0.90120672439187943"/>
          <c:h val="0.7424967114404816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3"/>
              <c:layout>
                <c:manualLayout>
                  <c:x val="-2.4792363951902815E-2"/>
                  <c:y val="-4.9438202247191011E-2"/>
                </c:manualLayout>
              </c:layout>
              <c:tx>
                <c:rich>
                  <a:bodyPr/>
                  <a:lstStyle/>
                  <a:p>
                    <a:fld id="{8555F85F-EEC1-4BCB-81F7-1A78D0CD9A12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80.900000000000006</c:v>
                </c:pt>
                <c:pt idx="1">
                  <c:v>78.900000000000006</c:v>
                </c:pt>
                <c:pt idx="2">
                  <c:v>92.1</c:v>
                </c:pt>
                <c:pt idx="3">
                  <c:v>89.1</c:v>
                </c:pt>
                <c:pt idx="4">
                  <c:v>90.8</c:v>
                </c:pt>
                <c:pt idx="5">
                  <c:v>92.3</c:v>
                </c:pt>
                <c:pt idx="6">
                  <c:v>95.7</c:v>
                </c:pt>
                <c:pt idx="7">
                  <c:v>95.5</c:v>
                </c:pt>
                <c:pt idx="8">
                  <c:v>94.4</c:v>
                </c:pt>
                <c:pt idx="9">
                  <c:v>97.5</c:v>
                </c:pt>
                <c:pt idx="10">
                  <c:v>91.9</c:v>
                </c:pt>
                <c:pt idx="11">
                  <c:v>108</c:v>
                </c:pt>
                <c:pt idx="12">
                  <c:v>84.9</c:v>
                </c:pt>
                <c:pt idx="13">
                  <c:v>84.5</c:v>
                </c:pt>
                <c:pt idx="14">
                  <c:v>95</c:v>
                </c:pt>
                <c:pt idx="15">
                  <c:v>97.2</c:v>
                </c:pt>
                <c:pt idx="16">
                  <c:v>94.7</c:v>
                </c:pt>
                <c:pt idx="17">
                  <c:v>94</c:v>
                </c:pt>
                <c:pt idx="18">
                  <c:v>98.9</c:v>
                </c:pt>
                <c:pt idx="19">
                  <c:v>98.5</c:v>
                </c:pt>
                <c:pt idx="20">
                  <c:v>97.5</c:v>
                </c:pt>
                <c:pt idx="21">
                  <c:v>101.4</c:v>
                </c:pt>
                <c:pt idx="22">
                  <c:v>93.5</c:v>
                </c:pt>
                <c:pt idx="23">
                  <c:v>112.7</c:v>
                </c:pt>
                <c:pt idx="24">
                  <c:v>87.8</c:v>
                </c:pt>
                <c:pt idx="25">
                  <c:v>86.4</c:v>
                </c:pt>
                <c:pt idx="26">
                  <c:v>101.1</c:v>
                </c:pt>
                <c:pt idx="27">
                  <c:v>98.5</c:v>
                </c:pt>
                <c:pt idx="28">
                  <c:v>99</c:v>
                </c:pt>
                <c:pt idx="29">
                  <c:v>100</c:v>
                </c:pt>
                <c:pt idx="30">
                  <c:v>102.3</c:v>
                </c:pt>
                <c:pt idx="31">
                  <c:v>100.4</c:v>
                </c:pt>
                <c:pt idx="32">
                  <c:v>100.3</c:v>
                </c:pt>
                <c:pt idx="33">
                  <c:v>105</c:v>
                </c:pt>
                <c:pt idx="34">
                  <c:v>98.8</c:v>
                </c:pt>
                <c:pt idx="35">
                  <c:v>120.6</c:v>
                </c:pt>
                <c:pt idx="36">
                  <c:v>90.6</c:v>
                </c:pt>
                <c:pt idx="37">
                  <c:v>91.7</c:v>
                </c:pt>
                <c:pt idx="38">
                  <c:v>104.1</c:v>
                </c:pt>
                <c:pt idx="39">
                  <c:v>103.9</c:v>
                </c:pt>
                <c:pt idx="40">
                  <c:v>103.2</c:v>
                </c:pt>
                <c:pt idx="41">
                  <c:v>106.4</c:v>
                </c:pt>
                <c:pt idx="42">
                  <c:v>106.7</c:v>
                </c:pt>
                <c:pt idx="43">
                  <c:v>108.1</c:v>
                </c:pt>
                <c:pt idx="44">
                  <c:v>106.6</c:v>
                </c:pt>
                <c:pt idx="45">
                  <c:v>109.8</c:v>
                </c:pt>
                <c:pt idx="46">
                  <c:v>106.1</c:v>
                </c:pt>
                <c:pt idx="47">
                  <c:v>127.7</c:v>
                </c:pt>
                <c:pt idx="48">
                  <c:v>99.3</c:v>
                </c:pt>
                <c:pt idx="49">
                  <c:v>96.5</c:v>
                </c:pt>
                <c:pt idx="50">
                  <c:v>112.5</c:v>
                </c:pt>
                <c:pt idx="51">
                  <c:v>110.9</c:v>
                </c:pt>
                <c:pt idx="52">
                  <c:v>111</c:v>
                </c:pt>
                <c:pt idx="53">
                  <c:v>112.8</c:v>
                </c:pt>
                <c:pt idx="54">
                  <c:v>114.1</c:v>
                </c:pt>
                <c:pt idx="55">
                  <c:v>115.8</c:v>
                </c:pt>
                <c:pt idx="56">
                  <c:v>114.8</c:v>
                </c:pt>
                <c:pt idx="57">
                  <c:v>117.8</c:v>
                </c:pt>
                <c:pt idx="58">
                  <c:v>115.7</c:v>
                </c:pt>
                <c:pt idx="59">
                  <c:v>134.80000000000001</c:v>
                </c:pt>
                <c:pt idx="60">
                  <c:v>107.2</c:v>
                </c:pt>
                <c:pt idx="61">
                  <c:v>104.1</c:v>
                </c:pt>
                <c:pt idx="62">
                  <c:v>122.6</c:v>
                </c:pt>
                <c:pt idx="63">
                  <c:v>115.7</c:v>
                </c:pt>
                <c:pt idx="64">
                  <c:v>118</c:v>
                </c:pt>
                <c:pt idx="65">
                  <c:v>122.3</c:v>
                </c:pt>
                <c:pt idx="66">
                  <c:v>122.5</c:v>
                </c:pt>
                <c:pt idx="67">
                  <c:v>123.8</c:v>
                </c:pt>
                <c:pt idx="68">
                  <c:v>119.1</c:v>
                </c:pt>
                <c:pt idx="69">
                  <c:v>127.2</c:v>
                </c:pt>
                <c:pt idx="70">
                  <c:v>123.8</c:v>
                </c:pt>
                <c:pt idx="71">
                  <c:v>140.4</c:v>
                </c:pt>
                <c:pt idx="72">
                  <c:v>113.8</c:v>
                </c:pt>
                <c:pt idx="73">
                  <c:v>110.1</c:v>
                </c:pt>
                <c:pt idx="74">
                  <c:v>125.2</c:v>
                </c:pt>
                <c:pt idx="75">
                  <c:v>129.30000000000001</c:v>
                </c:pt>
                <c:pt idx="76">
                  <c:v>124.8</c:v>
                </c:pt>
                <c:pt idx="77">
                  <c:v>127</c:v>
                </c:pt>
                <c:pt idx="78">
                  <c:v>129.5</c:v>
                </c:pt>
                <c:pt idx="79">
                  <c:v>129.4</c:v>
                </c:pt>
                <c:pt idx="80">
                  <c:v>124.4</c:v>
                </c:pt>
                <c:pt idx="81">
                  <c:v>133.19999999999999</c:v>
                </c:pt>
                <c:pt idx="82">
                  <c:v>130.30000000000001</c:v>
                </c:pt>
                <c:pt idx="83">
                  <c:v>148.69999999999999</c:v>
                </c:pt>
                <c:pt idx="84">
                  <c:v>118</c:v>
                </c:pt>
                <c:pt idx="85">
                  <c:v>118.3</c:v>
                </c:pt>
                <c:pt idx="86">
                  <c:v>113.1</c:v>
                </c:pt>
                <c:pt idx="87">
                  <c:v>98.9</c:v>
                </c:pt>
                <c:pt idx="88">
                  <c:v>115.1</c:v>
                </c:pt>
                <c:pt idx="89">
                  <c:v>125.7</c:v>
                </c:pt>
                <c:pt idx="90">
                  <c:v>133.80000000000001</c:v>
                </c:pt>
                <c:pt idx="91">
                  <c:v>130.30000000000001</c:v>
                </c:pt>
                <c:pt idx="92">
                  <c:v>127.7</c:v>
                </c:pt>
                <c:pt idx="93">
                  <c:v>130.19999999999999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3"/>
              <c:layout>
                <c:manualLayout>
                  <c:x val="-2.2313127556712532E-2"/>
                  <c:y val="2.247191011235955E-2"/>
                </c:manualLayout>
              </c:layout>
              <c:tx>
                <c:rich>
                  <a:bodyPr/>
                  <a:lstStyle/>
                  <a:p>
                    <a:fld id="{5689DA47-C398-4E5B-A275-CE74ECF71D38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89.5</c:v>
                </c:pt>
                <c:pt idx="1">
                  <c:v>90.7</c:v>
                </c:pt>
                <c:pt idx="2">
                  <c:v>90.2</c:v>
                </c:pt>
                <c:pt idx="3">
                  <c:v>90.6</c:v>
                </c:pt>
                <c:pt idx="4">
                  <c:v>92.4</c:v>
                </c:pt>
                <c:pt idx="5">
                  <c:v>92.5</c:v>
                </c:pt>
                <c:pt idx="6">
                  <c:v>93</c:v>
                </c:pt>
                <c:pt idx="7">
                  <c:v>93.1</c:v>
                </c:pt>
                <c:pt idx="8">
                  <c:v>94.5</c:v>
                </c:pt>
                <c:pt idx="9">
                  <c:v>93.3</c:v>
                </c:pt>
                <c:pt idx="10">
                  <c:v>94.2</c:v>
                </c:pt>
                <c:pt idx="11">
                  <c:v>94.3</c:v>
                </c:pt>
                <c:pt idx="12">
                  <c:v>94.5</c:v>
                </c:pt>
                <c:pt idx="13">
                  <c:v>96.7</c:v>
                </c:pt>
                <c:pt idx="14">
                  <c:v>95.5</c:v>
                </c:pt>
                <c:pt idx="15">
                  <c:v>96.2</c:v>
                </c:pt>
                <c:pt idx="16">
                  <c:v>94.9</c:v>
                </c:pt>
                <c:pt idx="17">
                  <c:v>95.2</c:v>
                </c:pt>
                <c:pt idx="18">
                  <c:v>96.2</c:v>
                </c:pt>
                <c:pt idx="19">
                  <c:v>97.7</c:v>
                </c:pt>
                <c:pt idx="20">
                  <c:v>96.9</c:v>
                </c:pt>
                <c:pt idx="21">
                  <c:v>96.9</c:v>
                </c:pt>
                <c:pt idx="22">
                  <c:v>96.7</c:v>
                </c:pt>
                <c:pt idx="23">
                  <c:v>97.1</c:v>
                </c:pt>
                <c:pt idx="24">
                  <c:v>97.7</c:v>
                </c:pt>
                <c:pt idx="25">
                  <c:v>98.7</c:v>
                </c:pt>
                <c:pt idx="26">
                  <c:v>100.6</c:v>
                </c:pt>
                <c:pt idx="27">
                  <c:v>98.2</c:v>
                </c:pt>
                <c:pt idx="28">
                  <c:v>99.7</c:v>
                </c:pt>
                <c:pt idx="29">
                  <c:v>100</c:v>
                </c:pt>
                <c:pt idx="30">
                  <c:v>99.3</c:v>
                </c:pt>
                <c:pt idx="31">
                  <c:v>99.8</c:v>
                </c:pt>
                <c:pt idx="32">
                  <c:v>99.8</c:v>
                </c:pt>
                <c:pt idx="33">
                  <c:v>100.9</c:v>
                </c:pt>
                <c:pt idx="34">
                  <c:v>101.1</c:v>
                </c:pt>
                <c:pt idx="35">
                  <c:v>103.6</c:v>
                </c:pt>
                <c:pt idx="36">
                  <c:v>102.3</c:v>
                </c:pt>
                <c:pt idx="37">
                  <c:v>101.8</c:v>
                </c:pt>
                <c:pt idx="38">
                  <c:v>101.7</c:v>
                </c:pt>
                <c:pt idx="39">
                  <c:v>103.9</c:v>
                </c:pt>
                <c:pt idx="40">
                  <c:v>105</c:v>
                </c:pt>
                <c:pt idx="41">
                  <c:v>104.9</c:v>
                </c:pt>
                <c:pt idx="42">
                  <c:v>105.3</c:v>
                </c:pt>
                <c:pt idx="43">
                  <c:v>106</c:v>
                </c:pt>
                <c:pt idx="44">
                  <c:v>106.4</c:v>
                </c:pt>
                <c:pt idx="45">
                  <c:v>107.4</c:v>
                </c:pt>
                <c:pt idx="46">
                  <c:v>107.9</c:v>
                </c:pt>
                <c:pt idx="47">
                  <c:v>108.1</c:v>
                </c:pt>
                <c:pt idx="48">
                  <c:v>110.6</c:v>
                </c:pt>
                <c:pt idx="49">
                  <c:v>110</c:v>
                </c:pt>
                <c:pt idx="50">
                  <c:v>110.9</c:v>
                </c:pt>
                <c:pt idx="51">
                  <c:v>111.2</c:v>
                </c:pt>
                <c:pt idx="52">
                  <c:v>111.7</c:v>
                </c:pt>
                <c:pt idx="53">
                  <c:v>112.1</c:v>
                </c:pt>
                <c:pt idx="54">
                  <c:v>113.3</c:v>
                </c:pt>
                <c:pt idx="55">
                  <c:v>113.8</c:v>
                </c:pt>
                <c:pt idx="56">
                  <c:v>115</c:v>
                </c:pt>
                <c:pt idx="57">
                  <c:v>115.1</c:v>
                </c:pt>
                <c:pt idx="58">
                  <c:v>116.9</c:v>
                </c:pt>
                <c:pt idx="59">
                  <c:v>116.9</c:v>
                </c:pt>
                <c:pt idx="60">
                  <c:v>118.1</c:v>
                </c:pt>
                <c:pt idx="61">
                  <c:v>118.5</c:v>
                </c:pt>
                <c:pt idx="62">
                  <c:v>118.7</c:v>
                </c:pt>
                <c:pt idx="63">
                  <c:v>118.4</c:v>
                </c:pt>
                <c:pt idx="64">
                  <c:v>119.9</c:v>
                </c:pt>
                <c:pt idx="65">
                  <c:v>120.2</c:v>
                </c:pt>
                <c:pt idx="66">
                  <c:v>121.5</c:v>
                </c:pt>
                <c:pt idx="67">
                  <c:v>121.6</c:v>
                </c:pt>
                <c:pt idx="68">
                  <c:v>121.6</c:v>
                </c:pt>
                <c:pt idx="69">
                  <c:v>122.7</c:v>
                </c:pt>
                <c:pt idx="70">
                  <c:v>122.8</c:v>
                </c:pt>
                <c:pt idx="71">
                  <c:v>123.1</c:v>
                </c:pt>
                <c:pt idx="72">
                  <c:v>124.3</c:v>
                </c:pt>
                <c:pt idx="73">
                  <c:v>125.3</c:v>
                </c:pt>
                <c:pt idx="74">
                  <c:v>125.3</c:v>
                </c:pt>
                <c:pt idx="75">
                  <c:v>127.6</c:v>
                </c:pt>
                <c:pt idx="76">
                  <c:v>125.9</c:v>
                </c:pt>
                <c:pt idx="77">
                  <c:v>128</c:v>
                </c:pt>
                <c:pt idx="78">
                  <c:v>126.7</c:v>
                </c:pt>
                <c:pt idx="79">
                  <c:v>127.3</c:v>
                </c:pt>
                <c:pt idx="80">
                  <c:v>127.3</c:v>
                </c:pt>
                <c:pt idx="81">
                  <c:v>128.5</c:v>
                </c:pt>
                <c:pt idx="82">
                  <c:v>131.1</c:v>
                </c:pt>
                <c:pt idx="83">
                  <c:v>130</c:v>
                </c:pt>
                <c:pt idx="84">
                  <c:v>130.1</c:v>
                </c:pt>
                <c:pt idx="85">
                  <c:v>130.9</c:v>
                </c:pt>
                <c:pt idx="86">
                  <c:v>113.6</c:v>
                </c:pt>
                <c:pt idx="87">
                  <c:v>97.2</c:v>
                </c:pt>
                <c:pt idx="88">
                  <c:v>114.1</c:v>
                </c:pt>
                <c:pt idx="89">
                  <c:v>123.3</c:v>
                </c:pt>
                <c:pt idx="90">
                  <c:v>129.19999999999999</c:v>
                </c:pt>
                <c:pt idx="91">
                  <c:v>129.5</c:v>
                </c:pt>
                <c:pt idx="92">
                  <c:v>128.19999999999999</c:v>
                </c:pt>
                <c:pt idx="93">
                  <c:v>125.5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2888000"/>
        <c:axId val="1482896704"/>
      </c:lineChart>
      <c:catAx>
        <c:axId val="148288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482896704"/>
        <c:crosses val="autoZero"/>
        <c:auto val="1"/>
        <c:lblAlgn val="ctr"/>
        <c:lblOffset val="100"/>
        <c:tickMarkSkip val="12"/>
        <c:noMultiLvlLbl val="0"/>
      </c:catAx>
      <c:valAx>
        <c:axId val="1482896704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48288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0.27232</cdr:x>
      <cdr:y>0.17584</cdr:y>
    </cdr:from>
    <cdr:to>
      <cdr:x>0.4425</cdr:x>
      <cdr:y>0.27719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372148" y="470083"/>
          <a:ext cx="857491" cy="2709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97,7</a:t>
          </a:r>
        </a:p>
      </cdr:txBody>
    </cdr:sp>
  </cdr:relSizeAnchor>
  <cdr:relSizeAnchor xmlns:cdr="http://schemas.openxmlformats.org/drawingml/2006/chartDrawing">
    <cdr:from>
      <cdr:x>0.29175</cdr:x>
      <cdr:y>0.2747</cdr:y>
    </cdr:from>
    <cdr:to>
      <cdr:x>0.34813</cdr:x>
      <cdr:y>0.41529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470041" y="734374"/>
          <a:ext cx="284083" cy="3758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0.06267</cdr:x>
      <cdr:y>0.42325</cdr:y>
    </cdr:from>
    <cdr:to>
      <cdr:x>1</cdr:x>
      <cdr:y>0.43309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15764" y="1131486"/>
          <a:ext cx="4722961" cy="2631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75ECD-5C1C-4C79-91AD-C27BCE43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2020-11-20T12:47:00Z</cp:lastPrinted>
  <dcterms:created xsi:type="dcterms:W3CDTF">2020-11-19T10:50:00Z</dcterms:created>
  <dcterms:modified xsi:type="dcterms:W3CDTF">2020-11-20T13:43:00Z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