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2C" w:rsidRPr="00DE6218" w:rsidRDefault="0049082C" w:rsidP="007A5B7F">
      <w:pPr>
        <w:spacing w:after="0" w:line="240" w:lineRule="auto"/>
        <w:ind w:left="227" w:hanging="227"/>
        <w:rPr>
          <w:rFonts w:ascii="Fira Sans Condensed SemiBold" w:hAnsi="Fira Sans Condensed SemiBold"/>
          <w:sz w:val="40"/>
          <w:szCs w:val="40"/>
        </w:rPr>
      </w:pPr>
      <w:bookmarkStart w:id="0" w:name="_GoBack"/>
      <w:bookmarkEnd w:id="0"/>
      <w:r w:rsidRPr="00DE6218">
        <w:rPr>
          <w:rFonts w:ascii="Fira Sans Condensed SemiBold" w:hAnsi="Fira Sans Condensed SemiBold"/>
          <w:sz w:val="40"/>
          <w:szCs w:val="40"/>
        </w:rPr>
        <w:t xml:space="preserve">Aneks </w:t>
      </w:r>
    </w:p>
    <w:p w:rsidR="002018B9" w:rsidRDefault="0049082C" w:rsidP="0049082C">
      <w:pPr>
        <w:pStyle w:val="FirstParagraph"/>
        <w:spacing w:before="0" w:after="0"/>
        <w:jc w:val="both"/>
        <w:rPr>
          <w:rFonts w:ascii="Fira Sans Condensed SemiBold" w:hAnsi="Fira Sans Condensed SemiBold"/>
          <w:sz w:val="40"/>
          <w:szCs w:val="40"/>
          <w:lang w:val="pl-PL"/>
        </w:rPr>
      </w:pPr>
      <w:r w:rsidRPr="00DE6218">
        <w:rPr>
          <w:rFonts w:ascii="Fira Sans Condensed SemiBold" w:hAnsi="Fira Sans Condensed SemiBold"/>
          <w:sz w:val="40"/>
          <w:szCs w:val="40"/>
          <w:lang w:val="pl-PL"/>
        </w:rPr>
        <w:t xml:space="preserve">Populacja cudzoziemców w Polsce w czasie </w:t>
      </w:r>
    </w:p>
    <w:p w:rsidR="0049082C" w:rsidRPr="00DE6218" w:rsidRDefault="0049082C" w:rsidP="0049082C">
      <w:pPr>
        <w:pStyle w:val="FirstParagraph"/>
        <w:spacing w:before="0" w:after="0"/>
        <w:jc w:val="both"/>
        <w:rPr>
          <w:rFonts w:ascii="Fira Sans Condensed SemiBold" w:hAnsi="Fira Sans Condensed SemiBold"/>
          <w:sz w:val="40"/>
          <w:szCs w:val="40"/>
          <w:lang w:val="pl-PL"/>
        </w:rPr>
      </w:pPr>
      <w:r w:rsidRPr="00DE6218">
        <w:rPr>
          <w:rFonts w:ascii="Fira Sans Condensed SemiBold" w:hAnsi="Fira Sans Condensed SemiBold"/>
          <w:sz w:val="40"/>
          <w:szCs w:val="40"/>
          <w:lang w:val="pl-PL"/>
        </w:rPr>
        <w:t xml:space="preserve">COVID-19 </w:t>
      </w:r>
    </w:p>
    <w:p w:rsidR="0049082C" w:rsidRPr="00D25EE4" w:rsidRDefault="0094740B" w:rsidP="002A2FAD">
      <w:pPr>
        <w:pStyle w:val="Tekstpodstawowy"/>
        <w:spacing w:before="0" w:after="0" w:line="240" w:lineRule="exac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W opracowaniu “Populacja cudzoziemców w Polsce w czasie COVID-19” przedstawiono jak zmieniła się w czasie wielkość wybranych subpopulacji cudzoziemców znajdujących się w rejestrze ZUS. Dane dotyczyły liczby ubezpieczonych (osoby fizyczne), którzy w zgłoszeniu do ubezpieczeń emerytalnego i rentowych podali obywatelstwo inne niż polskie i zostały przygotowane na koniec lutego-kwietnia 2020 r. Dodatkowo wykorzystano odniesienie do stanu na koniec 2019 r.</w:t>
      </w:r>
      <w:r w:rsidR="008C6453">
        <w:rPr>
          <w:rFonts w:ascii="Fira Sans" w:hAnsi="Fira Sans"/>
          <w:sz w:val="19"/>
          <w:szCs w:val="19"/>
          <w:lang w:val="pl-PL"/>
        </w:rPr>
        <w:t xml:space="preserve"> </w:t>
      </w:r>
      <w:r w:rsidR="0049082C" w:rsidRPr="00DB4F0C">
        <w:rPr>
          <w:rFonts w:ascii="Fira Sans" w:hAnsi="Fira Sans"/>
          <w:sz w:val="19"/>
          <w:szCs w:val="19"/>
          <w:lang w:val="pl-PL"/>
        </w:rPr>
        <w:t xml:space="preserve">W toku współpracy z ZUS uzyskano bardziej szczegółowe informacje dotyczące populacji cudzoziemców (ogółem oraz obywatele/ki Ukrainy) zawarte w rejestrach ZUS. </w:t>
      </w:r>
      <w:r w:rsidR="0049082C" w:rsidRPr="00D25EE4">
        <w:rPr>
          <w:rFonts w:ascii="Fira Sans" w:hAnsi="Fira Sans"/>
          <w:sz w:val="19"/>
          <w:szCs w:val="19"/>
          <w:lang w:val="pl-PL"/>
        </w:rPr>
        <w:t>W</w:t>
      </w:r>
      <w:r w:rsidR="005A77BB" w:rsidRPr="00D25EE4">
        <w:rPr>
          <w:rFonts w:ascii="Fira Sans" w:hAnsi="Fira Sans"/>
          <w:sz w:val="19"/>
          <w:szCs w:val="19"/>
          <w:lang w:val="pl-PL"/>
        </w:rPr>
        <w:t xml:space="preserve"> </w:t>
      </w:r>
      <w:r w:rsidR="0049082C" w:rsidRPr="00D25EE4">
        <w:rPr>
          <w:rFonts w:ascii="Fira Sans" w:hAnsi="Fira Sans"/>
          <w:sz w:val="19"/>
          <w:szCs w:val="19"/>
          <w:lang w:val="pl-PL"/>
        </w:rPr>
        <w:t>szczególności</w:t>
      </w:r>
      <w:r w:rsidR="005A77BB" w:rsidRPr="00D25EE4">
        <w:rPr>
          <w:rFonts w:ascii="Fira Sans" w:hAnsi="Fira Sans"/>
          <w:sz w:val="19"/>
          <w:szCs w:val="19"/>
          <w:lang w:val="pl-PL"/>
        </w:rPr>
        <w:t xml:space="preserve"> </w:t>
      </w:r>
      <w:r w:rsidR="0049082C" w:rsidRPr="00D25EE4">
        <w:rPr>
          <w:rFonts w:ascii="Fira Sans" w:hAnsi="Fira Sans"/>
          <w:sz w:val="19"/>
          <w:szCs w:val="19"/>
          <w:lang w:val="pl-PL"/>
        </w:rPr>
        <w:t>uzyskano dostęp do danych poświęconych:</w:t>
      </w:r>
    </w:p>
    <w:p w:rsidR="0049082C" w:rsidRPr="00DB4F0C" w:rsidRDefault="0049082C" w:rsidP="002A2FAD">
      <w:pPr>
        <w:numPr>
          <w:ilvl w:val="0"/>
          <w:numId w:val="3"/>
        </w:numPr>
        <w:spacing w:before="0" w:after="0"/>
        <w:ind w:left="426" w:hanging="426"/>
        <w:rPr>
          <w:szCs w:val="19"/>
        </w:rPr>
      </w:pPr>
      <w:r w:rsidRPr="00DB4F0C">
        <w:rPr>
          <w:szCs w:val="19"/>
        </w:rPr>
        <w:t>Płci</w:t>
      </w:r>
    </w:p>
    <w:p w:rsidR="0049082C" w:rsidRPr="00DB4F0C" w:rsidRDefault="0049082C" w:rsidP="002A2FAD">
      <w:pPr>
        <w:numPr>
          <w:ilvl w:val="0"/>
          <w:numId w:val="3"/>
        </w:numPr>
        <w:spacing w:before="0" w:after="0"/>
        <w:ind w:left="426" w:hanging="426"/>
        <w:rPr>
          <w:szCs w:val="19"/>
        </w:rPr>
      </w:pPr>
      <w:r w:rsidRPr="00DB4F0C">
        <w:rPr>
          <w:szCs w:val="19"/>
        </w:rPr>
        <w:t>Grup wieku (19 lat i mniej, 20-24, 25-29, 30-34, 35-39, 40-44, 45-49, 50-54, 55-59, 60-64, 65 lat i więcej)</w:t>
      </w:r>
    </w:p>
    <w:p w:rsidR="000753DD" w:rsidRPr="005A77BB" w:rsidRDefault="0049082C" w:rsidP="00D25EE4">
      <w:pPr>
        <w:numPr>
          <w:ilvl w:val="0"/>
          <w:numId w:val="3"/>
        </w:numPr>
        <w:spacing w:before="0" w:after="0"/>
        <w:ind w:left="426" w:hanging="426"/>
        <w:rPr>
          <w:szCs w:val="19"/>
        </w:rPr>
      </w:pPr>
      <w:r w:rsidRPr="00DB4F0C">
        <w:rPr>
          <w:szCs w:val="19"/>
        </w:rPr>
        <w:t>Sekcji PKD</w:t>
      </w:r>
    </w:p>
    <w:p w:rsidR="0049082C" w:rsidRPr="005A77BB" w:rsidRDefault="0049082C" w:rsidP="00D25EE4">
      <w:pPr>
        <w:spacing w:before="0" w:after="0"/>
        <w:rPr>
          <w:szCs w:val="19"/>
        </w:rPr>
      </w:pPr>
      <w:r w:rsidRPr="005A77BB">
        <w:rPr>
          <w:szCs w:val="19"/>
        </w:rPr>
        <w:t>W przypadku płci oraz grup wieku uzyskano informacje w zakresie:</w:t>
      </w:r>
    </w:p>
    <w:p w:rsidR="0049082C" w:rsidRPr="00DB4F0C" w:rsidRDefault="0049082C" w:rsidP="002A2FAD">
      <w:pPr>
        <w:numPr>
          <w:ilvl w:val="0"/>
          <w:numId w:val="3"/>
        </w:numPr>
        <w:spacing w:before="0" w:after="0"/>
        <w:ind w:left="426" w:hanging="426"/>
        <w:rPr>
          <w:szCs w:val="19"/>
        </w:rPr>
      </w:pPr>
      <w:r w:rsidRPr="00DB4F0C">
        <w:rPr>
          <w:szCs w:val="19"/>
        </w:rPr>
        <w:t xml:space="preserve">liczby ubezpieczonych osób fizycznych, </w:t>
      </w:r>
      <w:r w:rsidR="000753DD" w:rsidRPr="00DB4F0C">
        <w:rPr>
          <w:szCs w:val="19"/>
        </w:rPr>
        <w:t>któr</w:t>
      </w:r>
      <w:r w:rsidR="000753DD">
        <w:rPr>
          <w:szCs w:val="19"/>
        </w:rPr>
        <w:t xml:space="preserve">e </w:t>
      </w:r>
      <w:r w:rsidRPr="00DB4F0C">
        <w:rPr>
          <w:szCs w:val="19"/>
        </w:rPr>
        <w:t xml:space="preserve">w zgłoszeniu do ubezpieczeń emerytalnego i rentowych </w:t>
      </w:r>
      <w:r w:rsidR="000753DD" w:rsidRPr="00DB4F0C">
        <w:rPr>
          <w:szCs w:val="19"/>
        </w:rPr>
        <w:t>poda</w:t>
      </w:r>
      <w:r w:rsidR="000753DD">
        <w:rPr>
          <w:szCs w:val="19"/>
        </w:rPr>
        <w:t>ły</w:t>
      </w:r>
      <w:r w:rsidR="000753DD" w:rsidRPr="00DB4F0C">
        <w:rPr>
          <w:szCs w:val="19"/>
        </w:rPr>
        <w:t xml:space="preserve"> </w:t>
      </w:r>
      <w:r w:rsidRPr="00DB4F0C">
        <w:rPr>
          <w:szCs w:val="19"/>
        </w:rPr>
        <w:t>obywatelstwo inne niż polskie,</w:t>
      </w:r>
    </w:p>
    <w:p w:rsidR="0049082C" w:rsidRPr="00DB4F0C" w:rsidRDefault="0049082C" w:rsidP="002A2FAD">
      <w:pPr>
        <w:numPr>
          <w:ilvl w:val="0"/>
          <w:numId w:val="3"/>
        </w:numPr>
        <w:spacing w:before="0" w:after="0"/>
        <w:ind w:left="426" w:hanging="426"/>
        <w:rPr>
          <w:szCs w:val="19"/>
        </w:rPr>
      </w:pPr>
      <w:r w:rsidRPr="00DB4F0C">
        <w:rPr>
          <w:szCs w:val="19"/>
        </w:rPr>
        <w:t>liczby ubezpieczonych pracowników (kody tytułów ubezpieczenia 01xx), którzy w zgłoszeniu do ubezpieczeń emerytalnego i rentowych podali obywatelstwo</w:t>
      </w:r>
      <w:r w:rsidR="0094740B">
        <w:rPr>
          <w:szCs w:val="19"/>
        </w:rPr>
        <w:t xml:space="preserve"> </w:t>
      </w:r>
      <w:r w:rsidRPr="00DB4F0C">
        <w:rPr>
          <w:szCs w:val="19"/>
        </w:rPr>
        <w:t>inne niż polskie,</w:t>
      </w:r>
    </w:p>
    <w:p w:rsidR="0049082C" w:rsidRPr="00DB4F0C" w:rsidRDefault="0049082C" w:rsidP="002A2FAD">
      <w:pPr>
        <w:numPr>
          <w:ilvl w:val="0"/>
          <w:numId w:val="3"/>
        </w:numPr>
        <w:spacing w:before="0" w:after="0"/>
        <w:ind w:left="426" w:hanging="426"/>
        <w:rPr>
          <w:szCs w:val="19"/>
        </w:rPr>
      </w:pPr>
      <w:r w:rsidRPr="00DB4F0C">
        <w:rPr>
          <w:szCs w:val="19"/>
        </w:rPr>
        <w:t xml:space="preserve">liczba ubezpieczonych osób prowadzących działalność gospodarczą (kody tytułów ubezpieczenia 05xx), </w:t>
      </w:r>
      <w:r w:rsidR="000753DD" w:rsidRPr="00DB4F0C">
        <w:rPr>
          <w:szCs w:val="19"/>
        </w:rPr>
        <w:t>któr</w:t>
      </w:r>
      <w:r w:rsidR="000753DD">
        <w:rPr>
          <w:szCs w:val="19"/>
        </w:rPr>
        <w:t>e</w:t>
      </w:r>
      <w:r w:rsidR="000753DD" w:rsidRPr="00DB4F0C">
        <w:rPr>
          <w:szCs w:val="19"/>
        </w:rPr>
        <w:t xml:space="preserve"> </w:t>
      </w:r>
      <w:r w:rsidRPr="00DB4F0C">
        <w:rPr>
          <w:szCs w:val="19"/>
        </w:rPr>
        <w:t>w zgłoszeniu do ubezpieczeń emerytalnego i rentowych poda</w:t>
      </w:r>
      <w:r w:rsidR="000753DD">
        <w:rPr>
          <w:szCs w:val="19"/>
        </w:rPr>
        <w:t xml:space="preserve">ły </w:t>
      </w:r>
      <w:r w:rsidRPr="00DB4F0C">
        <w:rPr>
          <w:szCs w:val="19"/>
        </w:rPr>
        <w:t>obywatelstwo inne niż polskie.</w:t>
      </w:r>
    </w:p>
    <w:p w:rsidR="0049082C" w:rsidRDefault="0049082C" w:rsidP="00180981">
      <w:pPr>
        <w:pStyle w:val="FirstParagraph"/>
        <w:spacing w:before="0" w:after="0" w:line="240" w:lineRule="exac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 xml:space="preserve">W przypadku sekcji PKD uzyskano wyłącznie dane w zakresie liczby ubezpieczonych osób fizycznych, </w:t>
      </w:r>
      <w:r w:rsidR="000753DD" w:rsidRPr="00DB4F0C">
        <w:rPr>
          <w:rFonts w:ascii="Fira Sans" w:hAnsi="Fira Sans"/>
          <w:sz w:val="19"/>
          <w:szCs w:val="19"/>
          <w:lang w:val="pl-PL"/>
        </w:rPr>
        <w:t>któr</w:t>
      </w:r>
      <w:r w:rsidR="000753DD">
        <w:rPr>
          <w:rFonts w:ascii="Fira Sans" w:hAnsi="Fira Sans"/>
          <w:sz w:val="19"/>
          <w:szCs w:val="19"/>
          <w:lang w:val="pl-PL"/>
        </w:rPr>
        <w:t>e</w:t>
      </w:r>
      <w:r w:rsidR="000753DD" w:rsidRPr="00DB4F0C">
        <w:rPr>
          <w:rFonts w:ascii="Fira Sans" w:hAnsi="Fira Sans"/>
          <w:sz w:val="19"/>
          <w:szCs w:val="19"/>
          <w:lang w:val="pl-PL"/>
        </w:rPr>
        <w:t xml:space="preserve"> </w:t>
      </w:r>
      <w:r w:rsidRPr="00DB4F0C">
        <w:rPr>
          <w:rFonts w:ascii="Fira Sans" w:hAnsi="Fira Sans"/>
          <w:sz w:val="19"/>
          <w:szCs w:val="19"/>
          <w:lang w:val="pl-PL"/>
        </w:rPr>
        <w:t xml:space="preserve">w zgłoszeniu do ubezpieczeń emerytalnego i rentowych </w:t>
      </w:r>
      <w:r w:rsidR="00180981">
        <w:rPr>
          <w:rFonts w:ascii="Fira Sans" w:hAnsi="Fira Sans"/>
          <w:sz w:val="19"/>
          <w:szCs w:val="19"/>
          <w:lang w:val="pl-PL"/>
        </w:rPr>
        <w:t>podały</w:t>
      </w:r>
      <w:r w:rsidRPr="00DB4F0C">
        <w:rPr>
          <w:rFonts w:ascii="Fira Sans" w:hAnsi="Fira Sans"/>
          <w:sz w:val="19"/>
          <w:szCs w:val="19"/>
          <w:lang w:val="pl-PL"/>
        </w:rPr>
        <w:t xml:space="preserve"> obywatelstwo inne niż polski</w:t>
      </w:r>
      <w:r w:rsidR="000753DD">
        <w:rPr>
          <w:rFonts w:ascii="Fira Sans" w:hAnsi="Fira Sans"/>
          <w:sz w:val="19"/>
          <w:szCs w:val="19"/>
          <w:lang w:val="pl-PL"/>
        </w:rPr>
        <w:t>e</w:t>
      </w:r>
      <w:r w:rsidRPr="00DB4F0C">
        <w:rPr>
          <w:rFonts w:ascii="Fira Sans" w:hAnsi="Fira Sans"/>
          <w:sz w:val="19"/>
          <w:szCs w:val="19"/>
          <w:lang w:val="pl-PL"/>
        </w:rPr>
        <w:t>.</w:t>
      </w:r>
      <w:r w:rsidR="00180981">
        <w:rPr>
          <w:rFonts w:ascii="Fira Sans" w:hAnsi="Fira Sans"/>
          <w:sz w:val="19"/>
          <w:szCs w:val="19"/>
          <w:lang w:val="pl-PL"/>
        </w:rPr>
        <w:t xml:space="preserve"> </w:t>
      </w:r>
      <w:r w:rsidRPr="00DB4F0C">
        <w:rPr>
          <w:rFonts w:ascii="Fira Sans" w:hAnsi="Fira Sans"/>
          <w:sz w:val="19"/>
          <w:szCs w:val="19"/>
          <w:lang w:val="pl-PL"/>
        </w:rPr>
        <w:t xml:space="preserve">Dane zostały przygotowane na koniec lutego, marca </w:t>
      </w:r>
      <w:r w:rsidR="00180981">
        <w:rPr>
          <w:rFonts w:ascii="Fira Sans" w:hAnsi="Fira Sans"/>
          <w:sz w:val="19"/>
          <w:szCs w:val="19"/>
          <w:lang w:val="pl-PL"/>
        </w:rPr>
        <w:t>i</w:t>
      </w:r>
      <w:r w:rsidRPr="00DB4F0C">
        <w:rPr>
          <w:rFonts w:ascii="Fira Sans" w:hAnsi="Fira Sans"/>
          <w:sz w:val="19"/>
          <w:szCs w:val="19"/>
          <w:lang w:val="pl-PL"/>
        </w:rPr>
        <w:t xml:space="preserve"> kwietnia 2020 roku.</w:t>
      </w:r>
    </w:p>
    <w:p w:rsidR="0094740B" w:rsidRPr="0094740B" w:rsidRDefault="0094740B" w:rsidP="002A2FAD">
      <w:pPr>
        <w:pStyle w:val="Tekstpodstawowy"/>
        <w:spacing w:before="120" w:after="120" w:line="240" w:lineRule="exact"/>
        <w:rPr>
          <w:rFonts w:ascii="Fira Sans SemiBold" w:hAnsi="Fira Sans SemiBold"/>
          <w:sz w:val="19"/>
          <w:szCs w:val="19"/>
        </w:rPr>
      </w:pPr>
      <w:r w:rsidRPr="00D12B79">
        <w:rPr>
          <w:rFonts w:ascii="Fira Sans SemiBold" w:hAnsi="Fira Sans SemiBold"/>
          <w:color w:val="522398"/>
          <w:sz w:val="19"/>
          <w:szCs w:val="19"/>
        </w:rPr>
        <w:t>Podsumowanie najważniejszych informacji:</w:t>
      </w:r>
    </w:p>
    <w:p w:rsidR="0094740B" w:rsidRPr="00DB4F0C" w:rsidRDefault="0094740B" w:rsidP="002A2FAD">
      <w:pPr>
        <w:numPr>
          <w:ilvl w:val="0"/>
          <w:numId w:val="5"/>
        </w:numPr>
        <w:spacing w:before="0" w:after="0"/>
        <w:rPr>
          <w:szCs w:val="19"/>
        </w:rPr>
      </w:pPr>
      <w:r w:rsidRPr="00DB4F0C">
        <w:rPr>
          <w:szCs w:val="19"/>
        </w:rPr>
        <w:t xml:space="preserve">Liczba cudzoziemców (os. fizycznych) </w:t>
      </w:r>
      <w:r w:rsidRPr="00AD4119">
        <w:rPr>
          <w:szCs w:val="19"/>
        </w:rPr>
        <w:t>zgłoszonych do ubezpieczenia emerytalnego i rentowych</w:t>
      </w:r>
      <w:r w:rsidRPr="00DB4F0C">
        <w:rPr>
          <w:szCs w:val="19"/>
        </w:rPr>
        <w:t xml:space="preserve"> na koniec kwietnia 2020 spadła o 47,9 tys. w porównaniu do lutego 2020, z czego:</w:t>
      </w:r>
    </w:p>
    <w:p w:rsidR="0094740B" w:rsidRPr="00180981" w:rsidRDefault="0094740B" w:rsidP="00180981">
      <w:pPr>
        <w:pStyle w:val="Akapitzlist"/>
        <w:numPr>
          <w:ilvl w:val="0"/>
          <w:numId w:val="10"/>
        </w:numPr>
        <w:spacing w:before="0" w:after="0"/>
        <w:rPr>
          <w:szCs w:val="19"/>
        </w:rPr>
      </w:pPr>
      <w:r w:rsidRPr="00180981">
        <w:rPr>
          <w:szCs w:val="19"/>
        </w:rPr>
        <w:t>21,5 tys. to kobiety (44,9%),</w:t>
      </w:r>
    </w:p>
    <w:p w:rsidR="0094740B" w:rsidRPr="00180981" w:rsidRDefault="0094740B" w:rsidP="00180981">
      <w:pPr>
        <w:pStyle w:val="Akapitzlist"/>
        <w:numPr>
          <w:ilvl w:val="0"/>
          <w:numId w:val="10"/>
        </w:numPr>
        <w:spacing w:before="0" w:after="0"/>
        <w:rPr>
          <w:szCs w:val="19"/>
        </w:rPr>
      </w:pPr>
      <w:r w:rsidRPr="00180981">
        <w:rPr>
          <w:szCs w:val="19"/>
        </w:rPr>
        <w:t>26,4 tys. to mężczyźni (55,1%),</w:t>
      </w:r>
    </w:p>
    <w:p w:rsidR="0094740B" w:rsidRPr="00180981" w:rsidRDefault="0094740B" w:rsidP="00180981">
      <w:pPr>
        <w:pStyle w:val="Akapitzlist"/>
        <w:numPr>
          <w:ilvl w:val="0"/>
          <w:numId w:val="10"/>
        </w:numPr>
        <w:spacing w:before="0" w:after="0"/>
        <w:rPr>
          <w:szCs w:val="19"/>
        </w:rPr>
      </w:pPr>
      <w:r w:rsidRPr="00180981">
        <w:rPr>
          <w:szCs w:val="19"/>
        </w:rPr>
        <w:t>43,8 tys. to obywatele i obywatelki Ukrainy (91,4%),</w:t>
      </w:r>
    </w:p>
    <w:p w:rsidR="0094740B" w:rsidRPr="00180981" w:rsidRDefault="0094740B" w:rsidP="00180981">
      <w:pPr>
        <w:pStyle w:val="Akapitzlist"/>
        <w:numPr>
          <w:ilvl w:val="0"/>
          <w:numId w:val="10"/>
        </w:numPr>
        <w:spacing w:before="0" w:after="0"/>
        <w:rPr>
          <w:szCs w:val="19"/>
        </w:rPr>
      </w:pPr>
      <w:r w:rsidRPr="00180981">
        <w:rPr>
          <w:szCs w:val="19"/>
        </w:rPr>
        <w:t>7,7 tys. to osoby w wieku 25-29</w:t>
      </w:r>
      <w:r w:rsidR="00353F9F" w:rsidRPr="00180981">
        <w:rPr>
          <w:szCs w:val="19"/>
        </w:rPr>
        <w:t xml:space="preserve"> lat</w:t>
      </w:r>
      <w:r w:rsidRPr="00180981">
        <w:rPr>
          <w:szCs w:val="19"/>
        </w:rPr>
        <w:t xml:space="preserve"> (16%), 7,1 tys. to osoby w wieku 20-24 </w:t>
      </w:r>
      <w:r w:rsidR="00353F9F" w:rsidRPr="00180981">
        <w:rPr>
          <w:szCs w:val="19"/>
        </w:rPr>
        <w:t xml:space="preserve">lat </w:t>
      </w:r>
      <w:r w:rsidRPr="00180981">
        <w:rPr>
          <w:szCs w:val="19"/>
        </w:rPr>
        <w:t>(14,7%),</w:t>
      </w:r>
    </w:p>
    <w:p w:rsidR="0094740B" w:rsidRPr="00180981" w:rsidRDefault="0094740B" w:rsidP="00180981">
      <w:pPr>
        <w:pStyle w:val="Akapitzlist"/>
        <w:numPr>
          <w:ilvl w:val="0"/>
          <w:numId w:val="10"/>
        </w:numPr>
        <w:spacing w:before="0" w:after="0"/>
        <w:rPr>
          <w:szCs w:val="19"/>
        </w:rPr>
      </w:pPr>
      <w:r w:rsidRPr="00180981">
        <w:rPr>
          <w:szCs w:val="19"/>
        </w:rPr>
        <w:t>większość stanowiły osoby w wieku 20-49</w:t>
      </w:r>
      <w:r w:rsidR="00353F9F" w:rsidRPr="00180981">
        <w:rPr>
          <w:szCs w:val="19"/>
        </w:rPr>
        <w:t xml:space="preserve"> lat</w:t>
      </w:r>
      <w:r w:rsidRPr="00180981">
        <w:rPr>
          <w:szCs w:val="19"/>
        </w:rPr>
        <w:t xml:space="preserve"> (81,9%),</w:t>
      </w:r>
    </w:p>
    <w:p w:rsidR="0094740B" w:rsidRPr="00180981" w:rsidRDefault="0094740B" w:rsidP="00180981">
      <w:pPr>
        <w:pStyle w:val="Akapitzlist"/>
        <w:numPr>
          <w:ilvl w:val="0"/>
          <w:numId w:val="10"/>
        </w:numPr>
        <w:spacing w:before="0" w:after="0"/>
        <w:rPr>
          <w:szCs w:val="19"/>
        </w:rPr>
      </w:pPr>
      <w:r w:rsidRPr="00180981">
        <w:rPr>
          <w:szCs w:val="19"/>
        </w:rPr>
        <w:t>przeciętnie redukcja zatrudnienia wśród kobiet wynosiła 12,6%, a wśród mężczyzn 6,8%,</w:t>
      </w:r>
    </w:p>
    <w:p w:rsidR="0094740B" w:rsidRPr="00180981" w:rsidRDefault="0094740B" w:rsidP="00180981">
      <w:pPr>
        <w:pStyle w:val="Akapitzlist"/>
        <w:numPr>
          <w:ilvl w:val="0"/>
          <w:numId w:val="10"/>
        </w:numPr>
        <w:spacing w:before="0" w:after="0"/>
        <w:rPr>
          <w:szCs w:val="19"/>
        </w:rPr>
      </w:pPr>
      <w:r w:rsidRPr="00180981">
        <w:rPr>
          <w:szCs w:val="19"/>
        </w:rPr>
        <w:t>największy spadek zatrudnienia wśród kobiet odnotowano w</w:t>
      </w:r>
      <w:r w:rsidR="00353F9F" w:rsidRPr="00180981">
        <w:rPr>
          <w:szCs w:val="19"/>
        </w:rPr>
        <w:t xml:space="preserve"> grupach wie</w:t>
      </w:r>
      <w:r w:rsidR="00180981" w:rsidRPr="00180981">
        <w:rPr>
          <w:szCs w:val="19"/>
        </w:rPr>
        <w:t>ku</w:t>
      </w:r>
      <w:r w:rsidR="00353F9F" w:rsidRPr="00180981">
        <w:rPr>
          <w:szCs w:val="19"/>
        </w:rPr>
        <w:t>:</w:t>
      </w:r>
      <w:r w:rsidRPr="00180981">
        <w:rPr>
          <w:szCs w:val="19"/>
        </w:rPr>
        <w:t xml:space="preserve"> </w:t>
      </w:r>
      <w:r w:rsidR="00180981" w:rsidRPr="00180981">
        <w:rPr>
          <w:szCs w:val="19"/>
        </w:rPr>
        <w:br/>
      </w:r>
      <w:r w:rsidRPr="00180981">
        <w:rPr>
          <w:szCs w:val="19"/>
        </w:rPr>
        <w:t>19 lat i mniej (17,5 %), 55-59 (16,2%) oraz 60-64 (15%),</w:t>
      </w:r>
    </w:p>
    <w:p w:rsidR="0094740B" w:rsidRPr="00180981" w:rsidRDefault="0094740B" w:rsidP="00180981">
      <w:pPr>
        <w:pStyle w:val="Akapitzlist"/>
        <w:numPr>
          <w:ilvl w:val="0"/>
          <w:numId w:val="10"/>
        </w:numPr>
        <w:spacing w:before="0" w:after="0"/>
        <w:rPr>
          <w:szCs w:val="19"/>
        </w:rPr>
      </w:pPr>
      <w:r w:rsidRPr="00180981">
        <w:rPr>
          <w:szCs w:val="19"/>
        </w:rPr>
        <w:t>największy spadek zatrudnienia wśród mężczyzn odnotowano w</w:t>
      </w:r>
      <w:r w:rsidR="00353F9F" w:rsidRPr="00180981">
        <w:rPr>
          <w:szCs w:val="19"/>
        </w:rPr>
        <w:t xml:space="preserve"> grupach wiek</w:t>
      </w:r>
      <w:r w:rsidR="00180981" w:rsidRPr="00180981">
        <w:rPr>
          <w:szCs w:val="19"/>
        </w:rPr>
        <w:t>u</w:t>
      </w:r>
      <w:r w:rsidR="00353F9F" w:rsidRPr="00180981">
        <w:rPr>
          <w:szCs w:val="19"/>
        </w:rPr>
        <w:t>:</w:t>
      </w:r>
      <w:r w:rsidRPr="00180981">
        <w:rPr>
          <w:szCs w:val="19"/>
        </w:rPr>
        <w:t xml:space="preserve"> </w:t>
      </w:r>
      <w:r w:rsidR="00180981" w:rsidRPr="00180981">
        <w:rPr>
          <w:szCs w:val="19"/>
        </w:rPr>
        <w:br/>
      </w:r>
      <w:r w:rsidRPr="00180981">
        <w:rPr>
          <w:szCs w:val="19"/>
        </w:rPr>
        <w:t>lat i mniej (12,5 %) oraz 20-24 (12%).</w:t>
      </w:r>
    </w:p>
    <w:p w:rsidR="0094740B" w:rsidRPr="00DB4F0C" w:rsidRDefault="00EB1793" w:rsidP="002A2FAD">
      <w:pPr>
        <w:numPr>
          <w:ilvl w:val="0"/>
          <w:numId w:val="5"/>
        </w:numPr>
        <w:spacing w:before="0" w:after="0"/>
        <w:rPr>
          <w:szCs w:val="19"/>
        </w:rPr>
      </w:pPr>
      <w:r>
        <w:rPr>
          <w:szCs w:val="19"/>
        </w:rPr>
        <w:t>Zmiany liczebności</w:t>
      </w:r>
      <w:r w:rsidRPr="00DB4F0C">
        <w:rPr>
          <w:szCs w:val="19"/>
        </w:rPr>
        <w:t xml:space="preserve"> </w:t>
      </w:r>
      <w:r w:rsidR="0094740B" w:rsidRPr="00DB4F0C">
        <w:rPr>
          <w:szCs w:val="19"/>
        </w:rPr>
        <w:t xml:space="preserve">cudzoziemców (os. fizycznych) </w:t>
      </w:r>
      <w:r w:rsidR="0094740B" w:rsidRPr="002A2FAD">
        <w:rPr>
          <w:szCs w:val="19"/>
        </w:rPr>
        <w:t xml:space="preserve">zgłoszonych do ubezpieczenia emerytalnego i rentowych </w:t>
      </w:r>
      <w:r w:rsidR="0094740B" w:rsidRPr="00DB4F0C">
        <w:rPr>
          <w:szCs w:val="19"/>
        </w:rPr>
        <w:t>na koniec kwietnia 2020 według sekcji PKD przedstawiał</w:t>
      </w:r>
      <w:r>
        <w:rPr>
          <w:szCs w:val="19"/>
        </w:rPr>
        <w:t>y</w:t>
      </w:r>
      <w:r w:rsidR="0094740B" w:rsidRPr="00DB4F0C">
        <w:rPr>
          <w:szCs w:val="19"/>
        </w:rPr>
        <w:t xml:space="preserve"> się następująco:</w:t>
      </w:r>
    </w:p>
    <w:p w:rsidR="0094740B" w:rsidRPr="00DB4F0C" w:rsidRDefault="0094740B" w:rsidP="002A2FAD">
      <w:pPr>
        <w:pStyle w:val="Akapitzlist"/>
        <w:numPr>
          <w:ilvl w:val="0"/>
          <w:numId w:val="7"/>
        </w:numPr>
        <w:spacing w:before="0" w:after="0"/>
        <w:ind w:left="284" w:firstLine="0"/>
        <w:rPr>
          <w:szCs w:val="19"/>
        </w:rPr>
      </w:pPr>
      <w:r w:rsidRPr="00DB4F0C">
        <w:rPr>
          <w:szCs w:val="19"/>
        </w:rPr>
        <w:t>największe spadki zanotowano dla sekcji (w nawiasie podano udział w spadku):</w:t>
      </w:r>
    </w:p>
    <w:p w:rsidR="0094740B" w:rsidRPr="00180981" w:rsidRDefault="0094740B" w:rsidP="00180981">
      <w:pPr>
        <w:pStyle w:val="Akapitzlist"/>
        <w:numPr>
          <w:ilvl w:val="0"/>
          <w:numId w:val="12"/>
        </w:numPr>
        <w:spacing w:before="0" w:after="0"/>
        <w:rPr>
          <w:szCs w:val="19"/>
        </w:rPr>
      </w:pPr>
      <w:r w:rsidRPr="00180981">
        <w:rPr>
          <w:szCs w:val="19"/>
        </w:rPr>
        <w:t>26,9 tys. (55,5%) – sekcja N – Działalność w zakresie usług administrowania i działalność wspierająca,</w:t>
      </w:r>
    </w:p>
    <w:p w:rsidR="0094740B" w:rsidRPr="00180981" w:rsidRDefault="0094740B" w:rsidP="00180981">
      <w:pPr>
        <w:pStyle w:val="Akapitzlist"/>
        <w:numPr>
          <w:ilvl w:val="0"/>
          <w:numId w:val="12"/>
        </w:numPr>
        <w:spacing w:before="0" w:after="0"/>
        <w:rPr>
          <w:szCs w:val="19"/>
        </w:rPr>
      </w:pPr>
      <w:r w:rsidRPr="00180981">
        <w:rPr>
          <w:szCs w:val="19"/>
        </w:rPr>
        <w:t>7,3 tys. (15,2%) – sekcja C – Przetwórstwo przemysłowe,</w:t>
      </w:r>
    </w:p>
    <w:p w:rsidR="0094740B" w:rsidRPr="00180981" w:rsidRDefault="0094740B" w:rsidP="00180981">
      <w:pPr>
        <w:pStyle w:val="Akapitzlist"/>
        <w:numPr>
          <w:ilvl w:val="0"/>
          <w:numId w:val="12"/>
        </w:numPr>
        <w:spacing w:before="0" w:after="0"/>
        <w:rPr>
          <w:szCs w:val="19"/>
        </w:rPr>
      </w:pPr>
      <w:r w:rsidRPr="00180981">
        <w:rPr>
          <w:szCs w:val="19"/>
        </w:rPr>
        <w:t>4,0 tys. (8,3%) – sekcja I – Działalność związana z zakwaterowaniem i usługami gastronomicznymi,</w:t>
      </w:r>
    </w:p>
    <w:p w:rsidR="0094740B" w:rsidRPr="00180981" w:rsidRDefault="0094740B" w:rsidP="00180981">
      <w:pPr>
        <w:pStyle w:val="Akapitzlist"/>
        <w:numPr>
          <w:ilvl w:val="0"/>
          <w:numId w:val="12"/>
        </w:numPr>
        <w:spacing w:before="0" w:after="0"/>
        <w:rPr>
          <w:szCs w:val="19"/>
        </w:rPr>
      </w:pPr>
      <w:r w:rsidRPr="00180981">
        <w:rPr>
          <w:szCs w:val="19"/>
        </w:rPr>
        <w:t>3,1 tys. (6,4%) – sekcja H – Transport i gospodarka magazynowa,</w:t>
      </w:r>
    </w:p>
    <w:p w:rsidR="0094740B" w:rsidRPr="00DB4F0C" w:rsidRDefault="0094740B" w:rsidP="002A2FAD">
      <w:pPr>
        <w:pStyle w:val="Akapitzlist"/>
        <w:numPr>
          <w:ilvl w:val="0"/>
          <w:numId w:val="7"/>
        </w:numPr>
        <w:spacing w:before="0" w:after="0"/>
        <w:ind w:left="709" w:hanging="425"/>
        <w:rPr>
          <w:szCs w:val="19"/>
        </w:rPr>
      </w:pPr>
      <w:r w:rsidRPr="00DB4F0C">
        <w:rPr>
          <w:szCs w:val="19"/>
        </w:rPr>
        <w:t>nieznaczne wzrosty zanotowano dla sekcji:</w:t>
      </w:r>
    </w:p>
    <w:p w:rsidR="0094740B" w:rsidRPr="00180981" w:rsidRDefault="0094740B" w:rsidP="00180981">
      <w:pPr>
        <w:pStyle w:val="Akapitzlist"/>
        <w:numPr>
          <w:ilvl w:val="0"/>
          <w:numId w:val="13"/>
        </w:numPr>
        <w:spacing w:before="0" w:after="0"/>
        <w:rPr>
          <w:szCs w:val="19"/>
        </w:rPr>
      </w:pPr>
      <w:r w:rsidRPr="00180981">
        <w:rPr>
          <w:szCs w:val="19"/>
        </w:rPr>
        <w:t>79 osób – sekcja O – Administracja publiczna i obrona narodowa; obowiązkowe zabezpieczenia społeczne,</w:t>
      </w:r>
    </w:p>
    <w:p w:rsidR="0094740B" w:rsidRPr="00180981" w:rsidRDefault="0094740B" w:rsidP="00180981">
      <w:pPr>
        <w:pStyle w:val="Akapitzlist"/>
        <w:numPr>
          <w:ilvl w:val="0"/>
          <w:numId w:val="13"/>
        </w:numPr>
        <w:spacing w:before="0" w:after="0"/>
        <w:rPr>
          <w:szCs w:val="19"/>
        </w:rPr>
      </w:pPr>
      <w:r w:rsidRPr="00180981">
        <w:rPr>
          <w:szCs w:val="19"/>
        </w:rPr>
        <w:t>50 osób – sekcja J – Informacja i komunikacja.</w:t>
      </w:r>
    </w:p>
    <w:p w:rsidR="002A2FAD" w:rsidRPr="007A4572" w:rsidRDefault="002A2FAD" w:rsidP="007A4572">
      <w:pPr>
        <w:pStyle w:val="Nagwek1"/>
        <w:spacing w:line="240" w:lineRule="exact"/>
        <w:rPr>
          <w:color w:val="522398"/>
          <w:szCs w:val="19"/>
        </w:rPr>
      </w:pPr>
      <w:bookmarkStart w:id="1" w:name="cudz-plec-wiek"/>
      <w:bookmarkStart w:id="2" w:name="_Toc44032104"/>
      <w:bookmarkStart w:id="3" w:name="_Toc44059411"/>
      <w:r w:rsidRPr="007A4572">
        <w:rPr>
          <w:color w:val="522398"/>
          <w:szCs w:val="19"/>
        </w:rPr>
        <w:lastRenderedPageBreak/>
        <w:t>Cudzoziemcy według płci i wieku</w:t>
      </w:r>
      <w:bookmarkEnd w:id="1"/>
      <w:bookmarkEnd w:id="2"/>
      <w:bookmarkEnd w:id="3"/>
    </w:p>
    <w:p w:rsidR="002A2FAD" w:rsidRPr="002A2FAD" w:rsidRDefault="002A2FAD" w:rsidP="002A2FAD">
      <w:pPr>
        <w:pStyle w:val="Nagwek2"/>
        <w:rPr>
          <w:rFonts w:ascii="Fira Sans SemiBold" w:hAnsi="Fira Sans SemiBold"/>
          <w:color w:val="auto"/>
          <w:sz w:val="19"/>
          <w:szCs w:val="19"/>
        </w:rPr>
      </w:pPr>
      <w:bookmarkStart w:id="4" w:name="cudz-plec"/>
      <w:bookmarkStart w:id="5" w:name="_Toc44032105"/>
      <w:bookmarkStart w:id="6" w:name="_Toc44059412"/>
      <w:r w:rsidRPr="002A2FAD">
        <w:rPr>
          <w:rFonts w:ascii="Fira Sans SemiBold" w:hAnsi="Fira Sans SemiBold"/>
          <w:color w:val="auto"/>
          <w:sz w:val="19"/>
          <w:szCs w:val="19"/>
        </w:rPr>
        <w:t>Zestawienia według płci</w:t>
      </w:r>
      <w:bookmarkEnd w:id="4"/>
      <w:bookmarkEnd w:id="5"/>
      <w:bookmarkEnd w:id="6"/>
    </w:p>
    <w:p w:rsidR="002A2FAD" w:rsidRPr="00DB4F0C" w:rsidRDefault="002A2FAD" w:rsidP="002A2FAD">
      <w:pPr>
        <w:pStyle w:val="FirstParagraph"/>
        <w:spacing w:before="120" w:after="120" w:line="240" w:lineRule="exac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 xml:space="preserve">Tablica 1 przestawia liczbę cudzoziemców </w:t>
      </w:r>
      <w:r w:rsidRPr="00DB4F0C">
        <w:rPr>
          <w:rFonts w:ascii="Fira Sans" w:hAnsi="Fira Sans"/>
          <w:b/>
          <w:sz w:val="19"/>
          <w:szCs w:val="19"/>
          <w:lang w:val="pl-PL"/>
        </w:rPr>
        <w:t>zgłoszonych do ubezpieczenia emerytalnego i rentowych</w:t>
      </w:r>
      <w:r w:rsidRPr="00DB4F0C">
        <w:rPr>
          <w:rFonts w:ascii="Fira Sans" w:hAnsi="Fira Sans"/>
          <w:sz w:val="19"/>
          <w:szCs w:val="19"/>
          <w:lang w:val="pl-PL"/>
        </w:rPr>
        <w:t xml:space="preserve"> według tytułów ubezpieczeń (osoby fizyczne, pracownicy oraz osoby prowadzące poza rolniczą działalność gospodarczą) według populacji (ogółem oraz obywateli i obywatelek Ukrainy) oraz płci. Dane zostały przedstawione w ujęciu miesięcznym, zgodnie ze stanem rejestrów ZUS na koniec lutego, marca oraz kwietnia. Kolumny Marzec-Luty oraz Kwiecień-Luty oznaczają różnicę między liczbą zgłoszonych cudzoziemców na koniec tych miesięcy. Największe spadki widoczne  dla osób fizycznych oraz pracowników, zaczęły się już w marcu. </w:t>
      </w:r>
      <w:r w:rsidR="00353F9F">
        <w:rPr>
          <w:rFonts w:ascii="Fira Sans" w:hAnsi="Fira Sans"/>
          <w:sz w:val="19"/>
          <w:szCs w:val="19"/>
          <w:lang w:val="pl-PL"/>
        </w:rPr>
        <w:t xml:space="preserve">Zaobserwowano nieznaczny wzrost liczby </w:t>
      </w:r>
      <w:r w:rsidRPr="00DB4F0C">
        <w:rPr>
          <w:rFonts w:ascii="Fira Sans" w:hAnsi="Fira Sans"/>
          <w:sz w:val="19"/>
          <w:szCs w:val="19"/>
          <w:lang w:val="pl-PL"/>
        </w:rPr>
        <w:t>cudzoziemców prowadzących działalność gospodarcz</w:t>
      </w:r>
      <w:r w:rsidR="0034206B">
        <w:rPr>
          <w:rFonts w:ascii="Fira Sans" w:hAnsi="Fira Sans"/>
          <w:sz w:val="19"/>
          <w:szCs w:val="19"/>
          <w:lang w:val="pl-PL"/>
        </w:rPr>
        <w:t>ą</w:t>
      </w:r>
      <w:r w:rsidR="00BE6D50">
        <w:rPr>
          <w:rFonts w:ascii="Fira Sans" w:hAnsi="Fira Sans"/>
          <w:sz w:val="19"/>
          <w:szCs w:val="19"/>
          <w:lang w:val="pl-PL"/>
        </w:rPr>
        <w:t>.</w:t>
      </w:r>
    </w:p>
    <w:p w:rsidR="002A2FAD" w:rsidRPr="007A4572" w:rsidRDefault="002A2FAD" w:rsidP="008B7A15">
      <w:pPr>
        <w:pStyle w:val="Nagwek1"/>
        <w:spacing w:line="240" w:lineRule="exact"/>
        <w:ind w:left="851" w:hanging="851"/>
        <w:rPr>
          <w:rFonts w:ascii="Fira Sans" w:hAnsi="Fira Sans"/>
          <w:b/>
          <w:color w:val="auto"/>
          <w:sz w:val="18"/>
          <w:szCs w:val="18"/>
          <w:lang w:eastAsia="en-US"/>
        </w:rPr>
      </w:pPr>
      <w:r w:rsidRPr="007A4572">
        <w:rPr>
          <w:rFonts w:ascii="Fira Sans" w:hAnsi="Fira Sans"/>
          <w:b/>
          <w:color w:val="auto"/>
          <w:sz w:val="18"/>
          <w:szCs w:val="18"/>
        </w:rPr>
        <w:t xml:space="preserve">Tablica </w:t>
      </w:r>
      <w:bookmarkStart w:id="7" w:name="zus_1"/>
      <w:r w:rsidRPr="007A4572">
        <w:rPr>
          <w:rFonts w:ascii="Fira Sans" w:hAnsi="Fira Sans"/>
          <w:b/>
          <w:color w:val="auto"/>
          <w:sz w:val="18"/>
          <w:szCs w:val="18"/>
        </w:rPr>
        <w:fldChar w:fldCharType="begin"/>
      </w:r>
      <w:r w:rsidRPr="007A4572">
        <w:rPr>
          <w:rFonts w:ascii="Fira Sans" w:hAnsi="Fira Sans"/>
          <w:b/>
          <w:color w:val="auto"/>
          <w:sz w:val="18"/>
          <w:szCs w:val="18"/>
        </w:rPr>
        <w:instrText>SEQ Tablica  \* Arabic</w:instrText>
      </w:r>
      <w:r w:rsidRPr="007A4572">
        <w:rPr>
          <w:rFonts w:ascii="Fira Sans" w:hAnsi="Fira Sans"/>
          <w:b/>
          <w:color w:val="auto"/>
          <w:sz w:val="18"/>
          <w:szCs w:val="18"/>
        </w:rPr>
        <w:fldChar w:fldCharType="separate"/>
      </w:r>
      <w:r w:rsidRPr="007A4572">
        <w:rPr>
          <w:rFonts w:ascii="Fira Sans" w:hAnsi="Fira Sans"/>
          <w:b/>
          <w:noProof/>
          <w:color w:val="auto"/>
          <w:sz w:val="18"/>
          <w:szCs w:val="18"/>
        </w:rPr>
        <w:t>1</w:t>
      </w:r>
      <w:r w:rsidRPr="007A4572">
        <w:rPr>
          <w:rFonts w:ascii="Fira Sans" w:hAnsi="Fira Sans"/>
          <w:b/>
          <w:color w:val="auto"/>
          <w:sz w:val="18"/>
          <w:szCs w:val="18"/>
        </w:rPr>
        <w:fldChar w:fldCharType="end"/>
      </w:r>
      <w:bookmarkEnd w:id="7"/>
      <w:r w:rsidRPr="007A4572">
        <w:rPr>
          <w:rFonts w:ascii="Fira Sans" w:hAnsi="Fira Sans"/>
          <w:b/>
          <w:color w:val="auto"/>
          <w:sz w:val="18"/>
          <w:szCs w:val="18"/>
        </w:rPr>
        <w:t>: Liczba cudzoziemców zgłoszonych do ubezpieczenia emerytalnego i rentowych według tytułów ubezpieczenia, populacji oraz płci na koniec lutego, marca oraz kwietnia 2020</w:t>
      </w:r>
      <w:r w:rsidR="008B7A15" w:rsidRPr="007A4572">
        <w:rPr>
          <w:rFonts w:ascii="Fira Sans" w:hAnsi="Fira Sans"/>
          <w:b/>
          <w:color w:val="auto"/>
          <w:sz w:val="18"/>
          <w:szCs w:val="18"/>
        </w:rPr>
        <w:t xml:space="preserve"> r</w:t>
      </w:r>
      <w:r w:rsidRPr="007A4572">
        <w:rPr>
          <w:rFonts w:ascii="Fira Sans" w:hAnsi="Fira Sans"/>
          <w:b/>
          <w:color w:val="auto"/>
          <w:sz w:val="18"/>
          <w:szCs w:val="18"/>
        </w:rPr>
        <w:t>.</w:t>
      </w:r>
      <w:r w:rsidRPr="007A4572">
        <w:rPr>
          <w:rFonts w:ascii="Fira Sans" w:hAnsi="Fira Sans"/>
          <w:b/>
          <w:color w:val="auto"/>
          <w:sz w:val="18"/>
          <w:szCs w:val="18"/>
          <w:lang w:eastAsia="en-US"/>
        </w:rPr>
        <w:t xml:space="preserve"> </w:t>
      </w:r>
    </w:p>
    <w:tbl>
      <w:tblPr>
        <w:tblW w:w="8222" w:type="dxa"/>
        <w:jc w:val="center"/>
        <w:tblLayout w:type="fixed"/>
        <w:tblLook w:val="0420" w:firstRow="1" w:lastRow="0" w:firstColumn="0" w:lastColumn="0" w:noHBand="0" w:noVBand="1"/>
      </w:tblPr>
      <w:tblGrid>
        <w:gridCol w:w="1134"/>
        <w:gridCol w:w="993"/>
        <w:gridCol w:w="1134"/>
        <w:gridCol w:w="992"/>
        <w:gridCol w:w="992"/>
        <w:gridCol w:w="992"/>
        <w:gridCol w:w="993"/>
        <w:gridCol w:w="992"/>
      </w:tblGrid>
      <w:tr w:rsidR="002A2FAD" w:rsidRPr="00893F34" w:rsidTr="00893F34">
        <w:trPr>
          <w:cantSplit/>
          <w:tblHeader/>
          <w:jc w:val="center"/>
        </w:trPr>
        <w:tc>
          <w:tcPr>
            <w:tcW w:w="1134" w:type="dxa"/>
            <w:tcBorders>
              <w:bottom w:val="single" w:sz="18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b/>
                <w:sz w:val="17"/>
                <w:szCs w:val="17"/>
              </w:rPr>
            </w:pPr>
            <w:r w:rsidRPr="00893F34">
              <w:rPr>
                <w:rFonts w:eastAsia="Arial" w:cs="Arial"/>
                <w:b/>
                <w:color w:val="111111"/>
                <w:sz w:val="17"/>
                <w:szCs w:val="17"/>
              </w:rPr>
              <w:t>Tytuł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b/>
                <w:sz w:val="17"/>
                <w:szCs w:val="17"/>
              </w:rPr>
            </w:pPr>
            <w:r w:rsidRPr="00893F34">
              <w:rPr>
                <w:rFonts w:eastAsia="Arial" w:cs="Arial"/>
                <w:b/>
                <w:color w:val="111111"/>
                <w:sz w:val="17"/>
                <w:szCs w:val="17"/>
              </w:rPr>
              <w:t>Populacja</w:t>
            </w:r>
          </w:p>
        </w:tc>
        <w:tc>
          <w:tcPr>
            <w:tcW w:w="1134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b/>
                <w:sz w:val="17"/>
                <w:szCs w:val="17"/>
              </w:rPr>
            </w:pPr>
            <w:r w:rsidRPr="00893F34">
              <w:rPr>
                <w:rFonts w:eastAsia="Arial" w:cs="Arial"/>
                <w:b/>
                <w:color w:val="111111"/>
                <w:sz w:val="17"/>
                <w:szCs w:val="17"/>
              </w:rPr>
              <w:t>Płeć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b/>
                <w:sz w:val="17"/>
                <w:szCs w:val="17"/>
              </w:rPr>
            </w:pPr>
            <w:r w:rsidRPr="00893F34">
              <w:rPr>
                <w:rFonts w:eastAsia="Arial" w:cs="Arial"/>
                <w:b/>
                <w:color w:val="111111"/>
                <w:sz w:val="17"/>
                <w:szCs w:val="17"/>
              </w:rPr>
              <w:t>Luty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b/>
                <w:sz w:val="17"/>
                <w:szCs w:val="17"/>
              </w:rPr>
            </w:pPr>
            <w:r w:rsidRPr="00893F34">
              <w:rPr>
                <w:rFonts w:eastAsia="Arial" w:cs="Arial"/>
                <w:b/>
                <w:color w:val="111111"/>
                <w:sz w:val="17"/>
                <w:szCs w:val="17"/>
              </w:rPr>
              <w:t>Marzec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b/>
                <w:sz w:val="17"/>
                <w:szCs w:val="17"/>
              </w:rPr>
            </w:pPr>
            <w:r w:rsidRPr="00893F34">
              <w:rPr>
                <w:rFonts w:eastAsia="Arial" w:cs="Arial"/>
                <w:b/>
                <w:color w:val="111111"/>
                <w:sz w:val="17"/>
                <w:szCs w:val="17"/>
              </w:rPr>
              <w:t>Kwiecień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B7F" w:rsidRDefault="002A2FAD" w:rsidP="007D1694">
            <w:pPr>
              <w:spacing w:before="40" w:after="40"/>
              <w:ind w:left="100" w:right="100"/>
              <w:jc w:val="both"/>
              <w:rPr>
                <w:rFonts w:eastAsia="Arial" w:cs="Arial"/>
                <w:b/>
                <w:color w:val="111111"/>
                <w:sz w:val="17"/>
                <w:szCs w:val="17"/>
              </w:rPr>
            </w:pPr>
            <w:r w:rsidRPr="00893F34">
              <w:rPr>
                <w:rFonts w:eastAsia="Arial" w:cs="Arial"/>
                <w:b/>
                <w:color w:val="111111"/>
                <w:sz w:val="17"/>
                <w:szCs w:val="17"/>
              </w:rPr>
              <w:t xml:space="preserve">Marzec </w:t>
            </w:r>
          </w:p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b/>
                <w:sz w:val="17"/>
                <w:szCs w:val="17"/>
              </w:rPr>
            </w:pPr>
            <w:r w:rsidRPr="00893F34">
              <w:rPr>
                <w:rFonts w:eastAsia="Arial" w:cs="Arial"/>
                <w:b/>
                <w:color w:val="111111"/>
                <w:sz w:val="17"/>
                <w:szCs w:val="17"/>
              </w:rPr>
              <w:t>- Luty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18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b/>
                <w:sz w:val="17"/>
                <w:szCs w:val="17"/>
              </w:rPr>
            </w:pPr>
            <w:r w:rsidRPr="00893F34">
              <w:rPr>
                <w:rFonts w:eastAsia="Arial" w:cs="Arial"/>
                <w:b/>
                <w:color w:val="111111"/>
                <w:sz w:val="17"/>
                <w:szCs w:val="17"/>
              </w:rPr>
              <w:t>Kwiecień - Luty</w:t>
            </w:r>
          </w:p>
        </w:tc>
      </w:tr>
      <w:tr w:rsidR="002A2FAD" w:rsidRPr="00893F34" w:rsidTr="00893F34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8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rFonts w:eastAsia="Arial" w:cs="Arial"/>
                <w:color w:val="111111"/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 xml:space="preserve">Osoby </w:t>
            </w:r>
          </w:p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fizyczne</w:t>
            </w:r>
          </w:p>
        </w:tc>
        <w:tc>
          <w:tcPr>
            <w:tcW w:w="993" w:type="dxa"/>
            <w:vMerge w:val="restart"/>
            <w:tcBorders>
              <w:top w:val="single" w:sz="18" w:space="0" w:color="001D77"/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1134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Kobiety</w:t>
            </w:r>
          </w:p>
        </w:tc>
        <w:tc>
          <w:tcPr>
            <w:tcW w:w="992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224 734</w:t>
            </w:r>
          </w:p>
        </w:tc>
        <w:tc>
          <w:tcPr>
            <w:tcW w:w="992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217 986</w:t>
            </w:r>
          </w:p>
        </w:tc>
        <w:tc>
          <w:tcPr>
            <w:tcW w:w="992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203 270</w:t>
            </w:r>
          </w:p>
        </w:tc>
        <w:tc>
          <w:tcPr>
            <w:tcW w:w="993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-6 748</w:t>
            </w:r>
          </w:p>
        </w:tc>
        <w:tc>
          <w:tcPr>
            <w:tcW w:w="992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-21 464</w:t>
            </w:r>
          </w:p>
        </w:tc>
      </w:tr>
      <w:tr w:rsidR="002A2FAD" w:rsidRPr="00893F34" w:rsidTr="00D25EE4">
        <w:trPr>
          <w:cantSplit/>
          <w:jc w:val="center"/>
        </w:trPr>
        <w:tc>
          <w:tcPr>
            <w:tcW w:w="1134" w:type="dxa"/>
            <w:vMerge/>
            <w:tcBorders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Mężczyźni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445 329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444 157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418 934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-1 172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-26 395</w:t>
            </w:r>
          </w:p>
        </w:tc>
      </w:tr>
      <w:tr w:rsidR="002A2FAD" w:rsidRPr="00893F34" w:rsidTr="00D25EE4">
        <w:trPr>
          <w:cantSplit/>
          <w:jc w:val="center"/>
        </w:trPr>
        <w:tc>
          <w:tcPr>
            <w:tcW w:w="1134" w:type="dxa"/>
            <w:vMerge/>
            <w:tcBorders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176 335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169 656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155 878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-6 679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-20 457</w:t>
            </w:r>
          </w:p>
        </w:tc>
      </w:tr>
      <w:tr w:rsidR="002A2FAD" w:rsidRPr="00893F34" w:rsidTr="00D25EE4">
        <w:trPr>
          <w:cantSplit/>
          <w:jc w:val="center"/>
        </w:trPr>
        <w:tc>
          <w:tcPr>
            <w:tcW w:w="1134" w:type="dxa"/>
            <w:vMerge/>
            <w:tcBorders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Mężczyźni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316 762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315 056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293 379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-1 706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1D77"/>
              <w:bottom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-23 383</w:t>
            </w:r>
          </w:p>
        </w:tc>
      </w:tr>
      <w:tr w:rsidR="002A2FAD" w:rsidRPr="00893F34" w:rsidTr="00893F34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Pracownicy</w:t>
            </w:r>
          </w:p>
        </w:tc>
        <w:tc>
          <w:tcPr>
            <w:tcW w:w="993" w:type="dxa"/>
            <w:vMerge w:val="restar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117 697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116 607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111 734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-1 090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-5 963</w:t>
            </w:r>
          </w:p>
        </w:tc>
      </w:tr>
      <w:tr w:rsidR="002A2FAD" w:rsidRPr="00893F34" w:rsidTr="00893F34">
        <w:trPr>
          <w:cantSplit/>
          <w:jc w:val="center"/>
        </w:trPr>
        <w:tc>
          <w:tcPr>
            <w:tcW w:w="1134" w:type="dxa"/>
            <w:vMerge/>
            <w:tcBorders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Mężczyźni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281 044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281 604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271 135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560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-9 909</w:t>
            </w:r>
          </w:p>
        </w:tc>
      </w:tr>
      <w:tr w:rsidR="002A2FAD" w:rsidRPr="00893F34" w:rsidTr="00893F34">
        <w:trPr>
          <w:cantSplit/>
          <w:jc w:val="center"/>
        </w:trPr>
        <w:tc>
          <w:tcPr>
            <w:tcW w:w="1134" w:type="dxa"/>
            <w:vMerge/>
            <w:tcBorders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85 801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84 604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80 192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-1 197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-5 609</w:t>
            </w:r>
          </w:p>
        </w:tc>
      </w:tr>
      <w:tr w:rsidR="002A2FAD" w:rsidRPr="00893F34" w:rsidTr="00893F34">
        <w:trPr>
          <w:cantSplit/>
          <w:jc w:val="center"/>
        </w:trPr>
        <w:tc>
          <w:tcPr>
            <w:tcW w:w="1134" w:type="dxa"/>
            <w:vMerge/>
            <w:tcBorders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Mężczyźni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193 561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193 683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184 981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-8 580</w:t>
            </w:r>
          </w:p>
        </w:tc>
      </w:tr>
      <w:tr w:rsidR="002A2FAD" w:rsidRPr="00893F34" w:rsidTr="00893F34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Prowadzący działalność</w:t>
            </w:r>
          </w:p>
        </w:tc>
        <w:tc>
          <w:tcPr>
            <w:tcW w:w="993" w:type="dxa"/>
            <w:vMerge w:val="restar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A63A0C">
            <w:pPr>
              <w:spacing w:before="40" w:after="40"/>
              <w:ind w:left="102" w:right="102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5 477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5 468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5 539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-9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62</w:t>
            </w:r>
          </w:p>
        </w:tc>
      </w:tr>
      <w:tr w:rsidR="002A2FAD" w:rsidRPr="00893F34" w:rsidTr="00893F34">
        <w:trPr>
          <w:cantSplit/>
          <w:jc w:val="center"/>
        </w:trPr>
        <w:tc>
          <w:tcPr>
            <w:tcW w:w="1134" w:type="dxa"/>
            <w:vMerge/>
            <w:tcBorders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Mężczyźni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14 184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14 235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14 426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51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242</w:t>
            </w:r>
          </w:p>
        </w:tc>
      </w:tr>
      <w:tr w:rsidR="002A2FAD" w:rsidRPr="00893F34" w:rsidTr="00893F34">
        <w:trPr>
          <w:cantSplit/>
          <w:jc w:val="center"/>
        </w:trPr>
        <w:tc>
          <w:tcPr>
            <w:tcW w:w="1134" w:type="dxa"/>
            <w:vMerge/>
            <w:tcBorders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Kobiety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2 090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2 137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47</w:t>
            </w:r>
          </w:p>
        </w:tc>
      </w:tr>
      <w:tr w:rsidR="002A2FAD" w:rsidRPr="00893F34" w:rsidTr="00893F34">
        <w:trPr>
          <w:cantSplit/>
          <w:jc w:val="center"/>
        </w:trPr>
        <w:tc>
          <w:tcPr>
            <w:tcW w:w="1134" w:type="dxa"/>
            <w:vMerge/>
            <w:tcBorders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both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Mężczyźni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2 947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2 966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color w:val="111111"/>
                <w:sz w:val="17"/>
                <w:szCs w:val="17"/>
              </w:rPr>
              <w:t>3 045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19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FAD" w:rsidRPr="00893F34" w:rsidRDefault="002A2FAD" w:rsidP="007D1694">
            <w:pPr>
              <w:spacing w:before="40" w:after="40"/>
              <w:ind w:left="100" w:right="100"/>
              <w:jc w:val="right"/>
              <w:rPr>
                <w:sz w:val="17"/>
                <w:szCs w:val="17"/>
              </w:rPr>
            </w:pPr>
            <w:r w:rsidRPr="00893F34">
              <w:rPr>
                <w:rFonts w:eastAsia="Arial" w:cs="Arial"/>
                <w:sz w:val="17"/>
                <w:szCs w:val="17"/>
              </w:rPr>
              <w:t>98</w:t>
            </w:r>
          </w:p>
        </w:tc>
      </w:tr>
    </w:tbl>
    <w:p w:rsidR="00D80DDF" w:rsidRPr="00074322" w:rsidRDefault="00D80DDF" w:rsidP="00D80DDF">
      <w:pPr>
        <w:jc w:val="both"/>
        <w:rPr>
          <w:sz w:val="16"/>
          <w:szCs w:val="16"/>
        </w:rPr>
      </w:pPr>
      <w:r w:rsidRPr="00074322">
        <w:rPr>
          <w:sz w:val="16"/>
          <w:szCs w:val="16"/>
        </w:rPr>
        <w:t>Źródło: opracowanie własne na podstawie danych ZUS.</w:t>
      </w:r>
    </w:p>
    <w:p w:rsidR="00D80DDF" w:rsidRDefault="00D80DDF" w:rsidP="00A243AD">
      <w:pPr>
        <w:pStyle w:val="Nagwek2"/>
        <w:jc w:val="both"/>
        <w:rPr>
          <w:rFonts w:ascii="Fira Sans SemiBold" w:hAnsi="Fira Sans SemiBold"/>
          <w:color w:val="auto"/>
          <w:sz w:val="19"/>
          <w:szCs w:val="19"/>
        </w:rPr>
      </w:pPr>
      <w:bookmarkStart w:id="8" w:name="cudz-wiek"/>
      <w:bookmarkStart w:id="9" w:name="_Toc44032106"/>
      <w:bookmarkStart w:id="10" w:name="_Toc44059413"/>
      <w:r w:rsidRPr="008B7A15">
        <w:rPr>
          <w:rFonts w:ascii="Fira Sans SemiBold" w:hAnsi="Fira Sans SemiBold"/>
          <w:color w:val="auto"/>
          <w:sz w:val="19"/>
          <w:szCs w:val="19"/>
        </w:rPr>
        <w:t>Zestawienia według wieku</w:t>
      </w:r>
      <w:bookmarkEnd w:id="8"/>
      <w:bookmarkEnd w:id="9"/>
      <w:bookmarkEnd w:id="10"/>
    </w:p>
    <w:p w:rsidR="00D80DDF" w:rsidRDefault="00D80DDF" w:rsidP="00591A0C">
      <w:pPr>
        <w:pStyle w:val="Tekstpodstawowy"/>
        <w:spacing w:before="120" w:after="120" w:line="240" w:lineRule="exac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 xml:space="preserve">Tablica 2 przestawia liczbę cudzoziemców </w:t>
      </w:r>
      <w:r w:rsidRPr="00DB4F0C">
        <w:rPr>
          <w:rFonts w:ascii="Fira Sans" w:hAnsi="Fira Sans"/>
          <w:b/>
          <w:sz w:val="19"/>
          <w:szCs w:val="19"/>
          <w:lang w:val="pl-PL"/>
        </w:rPr>
        <w:t>zgłoszonych do ubezpieczenia emerytalnego i rentowych</w:t>
      </w:r>
      <w:r w:rsidRPr="00DB4F0C">
        <w:rPr>
          <w:rFonts w:ascii="Fira Sans" w:hAnsi="Fira Sans"/>
          <w:sz w:val="19"/>
          <w:szCs w:val="19"/>
          <w:lang w:val="pl-PL"/>
        </w:rPr>
        <w:t xml:space="preserve"> według tytułów ubezpieczeń (osoby fizyczne, pracownicy oraz osoby prowadzące poza rolniczą działalność gospodarczą) według populacji (ogółem oraz obywateli i obywatelek Ukrainy) oraz grup wieku. Dane zostały przedstawione w ujęciu miesięcznym, zgodnie ze stanem rejestrów ZUS na koniec lutego, marca oraz kwietnia. Kolumny Marzec-Luty oraz Kwiecień-Luty oznaczają różnicę między liczbą zgłoszonych cudzoz</w:t>
      </w:r>
      <w:r w:rsidR="00180981">
        <w:rPr>
          <w:rFonts w:ascii="Fira Sans" w:hAnsi="Fira Sans"/>
          <w:sz w:val="19"/>
          <w:szCs w:val="19"/>
          <w:lang w:val="pl-PL"/>
        </w:rPr>
        <w:t>iemców na koniec tych miesięcy.</w:t>
      </w:r>
    </w:p>
    <w:p w:rsidR="00591A0C" w:rsidRPr="00DB4F0C" w:rsidRDefault="00591A0C" w:rsidP="00591A0C">
      <w:pPr>
        <w:pStyle w:val="Tekstpodstawowy"/>
        <w:spacing w:before="120" w:after="120" w:line="240" w:lineRule="exac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Po</w:t>
      </w:r>
      <w:r w:rsidR="005A77BB">
        <w:rPr>
          <w:rFonts w:ascii="Fira Sans" w:hAnsi="Fira Sans"/>
          <w:sz w:val="19"/>
          <w:szCs w:val="19"/>
          <w:lang w:val="pl-PL"/>
        </w:rPr>
        <w:t>d</w:t>
      </w:r>
      <w:r w:rsidRPr="00DB4F0C">
        <w:rPr>
          <w:rFonts w:ascii="Fira Sans" w:hAnsi="Fira Sans"/>
          <w:sz w:val="19"/>
          <w:szCs w:val="19"/>
          <w:lang w:val="pl-PL"/>
        </w:rPr>
        <w:t xml:space="preserve"> względem liczby, większość spadków obserwujemy wśród cudzoziemców w wieku 20-54</w:t>
      </w:r>
      <w:r w:rsidR="0034206B">
        <w:rPr>
          <w:rFonts w:ascii="Fira Sans" w:hAnsi="Fira Sans"/>
          <w:sz w:val="19"/>
          <w:szCs w:val="19"/>
          <w:lang w:val="pl-PL"/>
        </w:rPr>
        <w:t xml:space="preserve"> lat</w:t>
      </w:r>
      <w:r w:rsidRPr="00DB4F0C">
        <w:rPr>
          <w:rFonts w:ascii="Fira Sans" w:hAnsi="Fira Sans"/>
          <w:sz w:val="19"/>
          <w:szCs w:val="19"/>
          <w:lang w:val="pl-PL"/>
        </w:rPr>
        <w:t>, przy czym największy ilościowy spadek jest dla grup</w:t>
      </w:r>
      <w:r w:rsidR="0034206B">
        <w:rPr>
          <w:rFonts w:ascii="Fira Sans" w:hAnsi="Fira Sans"/>
          <w:sz w:val="19"/>
          <w:szCs w:val="19"/>
          <w:lang w:val="pl-PL"/>
        </w:rPr>
        <w:t xml:space="preserve"> wiek</w:t>
      </w:r>
      <w:r w:rsidR="00180981">
        <w:rPr>
          <w:rFonts w:ascii="Fira Sans" w:hAnsi="Fira Sans"/>
          <w:sz w:val="19"/>
          <w:szCs w:val="19"/>
          <w:lang w:val="pl-PL"/>
        </w:rPr>
        <w:t>u</w:t>
      </w:r>
      <w:r w:rsidRPr="00DB4F0C">
        <w:rPr>
          <w:rFonts w:ascii="Fira Sans" w:hAnsi="Fira Sans"/>
          <w:sz w:val="19"/>
          <w:szCs w:val="19"/>
          <w:lang w:val="pl-PL"/>
        </w:rPr>
        <w:t xml:space="preserve"> 20-24 oraz 24-29 lat. Podobnie jak we wcześniejszej tabeli, </w:t>
      </w:r>
      <w:r w:rsidR="0034206B">
        <w:rPr>
          <w:rFonts w:ascii="Fira Sans" w:hAnsi="Fira Sans"/>
          <w:sz w:val="19"/>
          <w:szCs w:val="19"/>
          <w:lang w:val="pl-PL"/>
        </w:rPr>
        <w:t>spadek</w:t>
      </w:r>
      <w:r w:rsidR="0034206B" w:rsidRPr="00DB4F0C">
        <w:rPr>
          <w:rFonts w:ascii="Fira Sans" w:hAnsi="Fira Sans"/>
          <w:sz w:val="19"/>
          <w:szCs w:val="19"/>
          <w:lang w:val="pl-PL"/>
        </w:rPr>
        <w:t xml:space="preserve"> </w:t>
      </w:r>
      <w:r w:rsidRPr="00DB4F0C">
        <w:rPr>
          <w:rFonts w:ascii="Fira Sans" w:hAnsi="Fira Sans"/>
          <w:sz w:val="19"/>
          <w:szCs w:val="19"/>
          <w:lang w:val="pl-PL"/>
        </w:rPr>
        <w:t xml:space="preserve">dotyczy głównie osób fizycznych.  </w:t>
      </w:r>
    </w:p>
    <w:p w:rsidR="00591A0C" w:rsidRPr="00DB4F0C" w:rsidRDefault="00591A0C" w:rsidP="00D25EE4">
      <w:pPr>
        <w:pStyle w:val="Tekstpodstawowy"/>
        <w:tabs>
          <w:tab w:val="left" w:pos="4111"/>
        </w:tabs>
        <w:spacing w:before="120" w:after="120" w:line="240" w:lineRule="exac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 xml:space="preserve">W kolejnej sekcji </w:t>
      </w:r>
      <w:r w:rsidR="0034206B" w:rsidRPr="00DB4F0C">
        <w:rPr>
          <w:rFonts w:ascii="Fira Sans" w:hAnsi="Fira Sans"/>
          <w:sz w:val="19"/>
          <w:szCs w:val="19"/>
          <w:lang w:val="pl-PL"/>
        </w:rPr>
        <w:t>przedstawion</w:t>
      </w:r>
      <w:r w:rsidR="0034206B">
        <w:rPr>
          <w:rFonts w:ascii="Fira Sans" w:hAnsi="Fira Sans"/>
          <w:sz w:val="19"/>
          <w:szCs w:val="19"/>
          <w:lang w:val="pl-PL"/>
        </w:rPr>
        <w:t>o</w:t>
      </w:r>
      <w:r w:rsidR="0034206B" w:rsidRPr="00DB4F0C">
        <w:rPr>
          <w:rFonts w:ascii="Fira Sans" w:hAnsi="Fira Sans"/>
          <w:sz w:val="19"/>
          <w:szCs w:val="19"/>
          <w:lang w:val="pl-PL"/>
        </w:rPr>
        <w:t xml:space="preserve"> </w:t>
      </w:r>
      <w:r w:rsidRPr="00DB4F0C">
        <w:rPr>
          <w:rFonts w:ascii="Fira Sans" w:hAnsi="Fira Sans"/>
          <w:sz w:val="19"/>
          <w:szCs w:val="19"/>
          <w:lang w:val="pl-PL"/>
        </w:rPr>
        <w:t>pogłębion</w:t>
      </w:r>
      <w:r w:rsidR="0034206B">
        <w:rPr>
          <w:rFonts w:ascii="Fira Sans" w:hAnsi="Fira Sans"/>
          <w:sz w:val="19"/>
          <w:szCs w:val="19"/>
          <w:lang w:val="pl-PL"/>
        </w:rPr>
        <w:t>ą</w:t>
      </w:r>
      <w:r w:rsidRPr="00DB4F0C">
        <w:rPr>
          <w:rFonts w:ascii="Fira Sans" w:hAnsi="Fira Sans"/>
          <w:sz w:val="19"/>
          <w:szCs w:val="19"/>
          <w:lang w:val="pl-PL"/>
        </w:rPr>
        <w:t xml:space="preserve"> </w:t>
      </w:r>
      <w:r w:rsidR="0034206B" w:rsidRPr="00DB4F0C">
        <w:rPr>
          <w:rFonts w:ascii="Fira Sans" w:hAnsi="Fira Sans"/>
          <w:sz w:val="19"/>
          <w:szCs w:val="19"/>
          <w:lang w:val="pl-PL"/>
        </w:rPr>
        <w:t>analiz</w:t>
      </w:r>
      <w:r w:rsidR="0034206B">
        <w:rPr>
          <w:rFonts w:ascii="Fira Sans" w:hAnsi="Fira Sans"/>
          <w:sz w:val="19"/>
          <w:szCs w:val="19"/>
          <w:lang w:val="pl-PL"/>
        </w:rPr>
        <w:t>ę</w:t>
      </w:r>
      <w:r w:rsidR="0034206B" w:rsidRPr="00DB4F0C">
        <w:rPr>
          <w:rFonts w:ascii="Fira Sans" w:hAnsi="Fira Sans"/>
          <w:sz w:val="19"/>
          <w:szCs w:val="19"/>
          <w:lang w:val="pl-PL"/>
        </w:rPr>
        <w:t xml:space="preserve"> </w:t>
      </w:r>
      <w:r w:rsidRPr="00DB4F0C">
        <w:rPr>
          <w:rFonts w:ascii="Fira Sans" w:hAnsi="Fira Sans"/>
          <w:sz w:val="19"/>
          <w:szCs w:val="19"/>
          <w:lang w:val="pl-PL"/>
        </w:rPr>
        <w:t>danych według płci, wieku oraz obywatelstwa.</w:t>
      </w:r>
    </w:p>
    <w:p w:rsidR="008B7A15" w:rsidRPr="007A4572" w:rsidRDefault="008B7A15" w:rsidP="007A4572">
      <w:pPr>
        <w:pStyle w:val="Tekstpodstawowy"/>
        <w:spacing w:line="240" w:lineRule="exact"/>
        <w:ind w:left="851" w:hanging="851"/>
        <w:rPr>
          <w:rFonts w:ascii="Fira Sans" w:hAnsi="Fira Sans"/>
          <w:b/>
          <w:sz w:val="18"/>
          <w:szCs w:val="18"/>
          <w:lang w:val="pl-PL"/>
        </w:rPr>
      </w:pPr>
      <w:r w:rsidRPr="007A4572">
        <w:rPr>
          <w:rFonts w:ascii="Fira Sans" w:hAnsi="Fira Sans"/>
          <w:b/>
          <w:sz w:val="18"/>
          <w:szCs w:val="18"/>
          <w:lang w:val="pl-PL"/>
        </w:rPr>
        <w:t>Tablica 2: Liczba cudzoziemców zgłoszonych do ubezpieczenia emerytalnego i rentowych według tytułów ubezpieczenia, populacji oraz grup wieku na koniec lutego, marca oraz kwietnia 2020 r.</w:t>
      </w:r>
    </w:p>
    <w:tbl>
      <w:tblPr>
        <w:tblStyle w:val="Tabela-Siatka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992"/>
        <w:gridCol w:w="992"/>
        <w:gridCol w:w="992"/>
        <w:gridCol w:w="993"/>
        <w:gridCol w:w="992"/>
      </w:tblGrid>
      <w:tr w:rsidR="008B7A15" w:rsidRPr="008B7A15" w:rsidTr="00A243AD">
        <w:trPr>
          <w:trHeight w:val="170"/>
        </w:trPr>
        <w:tc>
          <w:tcPr>
            <w:tcW w:w="988" w:type="dxa"/>
            <w:tcBorders>
              <w:bottom w:val="single" w:sz="18" w:space="0" w:color="001D77"/>
              <w:right w:val="single" w:sz="4" w:space="0" w:color="001D77"/>
            </w:tcBorders>
          </w:tcPr>
          <w:p w:rsidR="00D80DDF" w:rsidRPr="008B7A15" w:rsidRDefault="00D80DDF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Tytuł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</w:tcPr>
          <w:p w:rsidR="00D80DDF" w:rsidRPr="008B7A15" w:rsidRDefault="00D80DDF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Populacja</w:t>
            </w:r>
          </w:p>
        </w:tc>
        <w:tc>
          <w:tcPr>
            <w:tcW w:w="1276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</w:tcPr>
          <w:p w:rsidR="00D80DDF" w:rsidRPr="008B7A15" w:rsidRDefault="00D80DDF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Wiek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</w:tcPr>
          <w:p w:rsidR="00D80DDF" w:rsidRPr="008B7A15" w:rsidRDefault="00D80DDF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Luty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</w:tcPr>
          <w:p w:rsidR="00D80DDF" w:rsidRPr="008B7A15" w:rsidRDefault="00D80DDF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Marzec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</w:tcPr>
          <w:p w:rsidR="00D80DDF" w:rsidRPr="008B7A15" w:rsidRDefault="00D80DDF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Kwiecień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18" w:space="0" w:color="001D77"/>
              <w:right w:val="single" w:sz="4" w:space="0" w:color="001D77"/>
            </w:tcBorders>
          </w:tcPr>
          <w:p w:rsidR="00D80DDF" w:rsidRPr="008B7A15" w:rsidRDefault="00D80DDF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Marzec - Luty</w:t>
            </w:r>
          </w:p>
        </w:tc>
        <w:tc>
          <w:tcPr>
            <w:tcW w:w="992" w:type="dxa"/>
            <w:tcBorders>
              <w:left w:val="single" w:sz="4" w:space="0" w:color="001D77"/>
              <w:bottom w:val="single" w:sz="18" w:space="0" w:color="001D77"/>
            </w:tcBorders>
          </w:tcPr>
          <w:p w:rsidR="00D80DDF" w:rsidRPr="008B7A15" w:rsidRDefault="00D80DDF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Kwiecień - Luty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  <w:vMerge w:val="restart"/>
            <w:tcBorders>
              <w:top w:val="single" w:sz="18" w:space="0" w:color="001D77"/>
            </w:tcBorders>
          </w:tcPr>
          <w:p w:rsidR="00864055" w:rsidRPr="008B7A15" w:rsidRDefault="00864055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 xml:space="preserve">Osoby </w:t>
            </w:r>
          </w:p>
          <w:p w:rsidR="00864055" w:rsidRPr="008B7A15" w:rsidRDefault="00864055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fizyczne</w:t>
            </w:r>
          </w:p>
        </w:tc>
        <w:tc>
          <w:tcPr>
            <w:tcW w:w="992" w:type="dxa"/>
            <w:tcBorders>
              <w:top w:val="single" w:sz="18" w:space="0" w:color="001D77"/>
            </w:tcBorders>
          </w:tcPr>
          <w:p w:rsidR="00864055" w:rsidRPr="008B7A15" w:rsidRDefault="00864055" w:rsidP="00A243AD">
            <w:pPr>
              <w:spacing w:before="40" w:after="0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Ogółem</w:t>
            </w:r>
          </w:p>
        </w:tc>
        <w:tc>
          <w:tcPr>
            <w:tcW w:w="1276" w:type="dxa"/>
            <w:tcBorders>
              <w:top w:val="single" w:sz="18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19 lat i mniej</w:t>
            </w:r>
          </w:p>
        </w:tc>
        <w:tc>
          <w:tcPr>
            <w:tcW w:w="992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4 323</w:t>
            </w:r>
          </w:p>
        </w:tc>
        <w:tc>
          <w:tcPr>
            <w:tcW w:w="992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4 328</w:t>
            </w:r>
          </w:p>
        </w:tc>
        <w:tc>
          <w:tcPr>
            <w:tcW w:w="992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3 798</w:t>
            </w:r>
          </w:p>
        </w:tc>
        <w:tc>
          <w:tcPr>
            <w:tcW w:w="993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-525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  <w:vMerge/>
          </w:tcPr>
          <w:p w:rsidR="00864055" w:rsidRPr="008B7A15" w:rsidRDefault="00864055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64055" w:rsidRPr="008B7A15" w:rsidRDefault="00864055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64 435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63 595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57 377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-840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-7 058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25-29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111 478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110 525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103 815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-953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-7 663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30-34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111 915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111 369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105 839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-546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-6 076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35-39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102 235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101 655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96 564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-580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-5 671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40-44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92 040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90 894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85 886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-1 146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-6 154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45-49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80 427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78 979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73 822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-1 448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-6 605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50-54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54 841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53 679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50 474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-1 162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-4 367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55-59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31 267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30 417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28 635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-850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-2 632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60-64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12 560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12 242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11 653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-318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-907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001D77"/>
            </w:tcBorders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right="-113" w:hanging="103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65 lat i więcej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4 651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4 570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4 451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-81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-200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1D77"/>
            </w:tcBorders>
          </w:tcPr>
          <w:p w:rsidR="007D1694" w:rsidRPr="008B7A15" w:rsidRDefault="007D1694" w:rsidP="00A243AD">
            <w:pPr>
              <w:spacing w:before="40" w:after="0"/>
              <w:ind w:left="-108" w:right="100"/>
              <w:jc w:val="both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Ukraina</w:t>
            </w: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19 lat i mniej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3 678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3 662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3 154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-524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53 707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52 776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47 123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-931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-6 584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25-29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83 630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82 489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76 592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-1 141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-7 038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30-34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79 124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78 382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73 536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-742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-5 588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35-39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72 820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72 144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67 601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-676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-5 219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40-44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68 336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67 071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62 642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-1 265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-5 694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45-49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60 687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59 318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54 704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-1 369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-5 983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50-54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40 381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39 276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36 466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-1 105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-3 915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55-59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21 738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20 926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19 381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-812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-2 357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60-64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7 334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7 060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6 532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-274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-802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  <w:tcBorders>
              <w:bottom w:val="single" w:sz="4" w:space="0" w:color="001D77"/>
            </w:tcBorders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001D77"/>
            </w:tcBorders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65 lat i więcej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1 703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1 649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1 567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6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-54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-136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  <w:tcBorders>
              <w:top w:val="single" w:sz="4" w:space="0" w:color="001D77"/>
            </w:tcBorders>
          </w:tcPr>
          <w:p w:rsidR="007D1694" w:rsidRPr="008B7A15" w:rsidRDefault="007D1694" w:rsidP="00A243AD">
            <w:pPr>
              <w:spacing w:before="40" w:after="0"/>
              <w:ind w:left="-108" w:right="-108"/>
              <w:jc w:val="both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Pracownicy</w:t>
            </w:r>
          </w:p>
        </w:tc>
        <w:tc>
          <w:tcPr>
            <w:tcW w:w="992" w:type="dxa"/>
            <w:tcBorders>
              <w:top w:val="single" w:sz="4" w:space="0" w:color="001D77"/>
            </w:tcBorders>
          </w:tcPr>
          <w:p w:rsidR="007D1694" w:rsidRPr="008B7A15" w:rsidRDefault="007D1694" w:rsidP="00A243AD">
            <w:pPr>
              <w:tabs>
                <w:tab w:val="left" w:pos="663"/>
              </w:tabs>
              <w:spacing w:before="40" w:after="0"/>
              <w:ind w:left="100" w:right="100" w:hanging="208"/>
              <w:jc w:val="both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19 lat i mniej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1 840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1 896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1 726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-114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31 535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31 645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29 460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-2 075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25-29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67 504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67 424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64 757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-80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-2 747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30-34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71 961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71 974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69 669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13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-2 292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35-39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64 593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64 661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62 586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-2 007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40-44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55 238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55 201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53 370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-37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-1 868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45-49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47 251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46 954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44 982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-297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-2 269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50-54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31 618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31 473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30 270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-145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-1 348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55-59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17 546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17 432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16 770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-114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-776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60-64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7 076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7 001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6 772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-75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-304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001D77"/>
            </w:tcBorders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65 lat i więcej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tabs>
                <w:tab w:val="left" w:pos="605"/>
              </w:tabs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2 619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2 590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2 547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-72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1D77"/>
            </w:tcBorders>
          </w:tcPr>
          <w:p w:rsidR="007D1694" w:rsidRPr="008B7A15" w:rsidRDefault="007D1694" w:rsidP="00A243AD">
            <w:pPr>
              <w:tabs>
                <w:tab w:val="left" w:pos="601"/>
              </w:tabs>
              <w:spacing w:before="40" w:after="0"/>
              <w:ind w:left="-108" w:right="100"/>
              <w:jc w:val="both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Ukraina</w:t>
            </w: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19 lat i mniej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1 464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1 504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1 347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-117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25 298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25 262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23 328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-36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-1 970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25-29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48 238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47 937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45 664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-301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-2 574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30-34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48 045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47 948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45 992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-97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-2 053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35-39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43 671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43 689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41 901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-1 770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40-44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39 200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39 091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37 544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-109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-1 656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45-49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34 403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34 137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32 452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-266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-1 951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50-54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22 561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22 417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21 409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-1 152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55-59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11 630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11 520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10 980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-110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-650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60-64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3 920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3 858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3 661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-62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-259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  <w:tcBorders>
              <w:bottom w:val="single" w:sz="4" w:space="0" w:color="001D77"/>
            </w:tcBorders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001D77"/>
            </w:tcBorders>
          </w:tcPr>
          <w:p w:rsidR="007D1694" w:rsidRPr="008B7A15" w:rsidRDefault="007D169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65 lat i więcej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944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936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907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7D1694" w:rsidRPr="008B7A15" w:rsidRDefault="007D169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7D1694" w:rsidRPr="008B7A15" w:rsidRDefault="007D169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-37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  <w:vMerge w:val="restart"/>
            <w:tcBorders>
              <w:top w:val="single" w:sz="4" w:space="0" w:color="001D77"/>
            </w:tcBorders>
          </w:tcPr>
          <w:p w:rsidR="00864055" w:rsidRPr="008B7A15" w:rsidRDefault="00864055" w:rsidP="00A243AD">
            <w:pPr>
              <w:spacing w:before="40" w:after="0"/>
              <w:ind w:left="-113" w:right="-108"/>
              <w:rPr>
                <w:sz w:val="17"/>
                <w:szCs w:val="17"/>
              </w:rPr>
            </w:pPr>
            <w:r w:rsidRPr="008B7A15">
              <w:rPr>
                <w:sz w:val="17"/>
                <w:szCs w:val="17"/>
              </w:rPr>
              <w:t>Prowadzący działalność</w:t>
            </w:r>
          </w:p>
        </w:tc>
        <w:tc>
          <w:tcPr>
            <w:tcW w:w="992" w:type="dxa"/>
            <w:tcBorders>
              <w:top w:val="single" w:sz="4" w:space="0" w:color="001D77"/>
            </w:tcBorders>
          </w:tcPr>
          <w:p w:rsidR="00864055" w:rsidRPr="008B7A15" w:rsidRDefault="00864055" w:rsidP="00A243AD">
            <w:pPr>
              <w:spacing w:before="40" w:after="0"/>
              <w:ind w:left="-108" w:right="-108"/>
              <w:jc w:val="both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19 lat i mniej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43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46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64055" w:rsidRPr="008B7A15" w:rsidRDefault="00864055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  <w:vMerge/>
          </w:tcPr>
          <w:p w:rsidR="00864055" w:rsidRPr="008B7A15" w:rsidRDefault="00864055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64055" w:rsidRPr="008B7A15" w:rsidRDefault="00864055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371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392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411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64055" w:rsidRPr="008B7A15" w:rsidRDefault="00864055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64055" w:rsidRPr="008B7A15" w:rsidRDefault="00864055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40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25-29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1 366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1 395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1 431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65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30-34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2 474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2 511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2 569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95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35-39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3 149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3 159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3 217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68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40-44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3 241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3 236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3 300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59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45-49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3 081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3 080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3 117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36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50-54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2 640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2 622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2 624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-16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55-59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1 889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1 882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1 882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-7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60-64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1 047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1 026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-21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001D77"/>
            </w:tcBorders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65 lat i więcej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386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371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369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-17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1D77"/>
            </w:tcBorders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Ukraina</w:t>
            </w: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19 lat i mniej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 w:right="29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0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rFonts w:eastAsia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20-24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171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189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18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rFonts w:eastAsia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25-29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509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515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532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23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rFonts w:eastAsia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30-34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737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754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775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38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rFonts w:eastAsia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35-39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888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884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905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17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rFonts w:eastAsia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40-44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876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878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899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23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rFonts w:eastAsia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45-49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776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777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799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23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rFonts w:eastAsia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50-54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541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538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544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-3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rFonts w:eastAsia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55-59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361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365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5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rFonts w:eastAsia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60-64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-4</w:t>
            </w:r>
          </w:p>
        </w:tc>
      </w:tr>
      <w:tr w:rsidR="008B7A15" w:rsidRPr="008B7A15" w:rsidTr="00A243AD">
        <w:trPr>
          <w:trHeight w:val="170"/>
        </w:trPr>
        <w:tc>
          <w:tcPr>
            <w:tcW w:w="988" w:type="dxa"/>
          </w:tcPr>
          <w:p w:rsidR="00893F34" w:rsidRPr="008B7A15" w:rsidRDefault="00893F34" w:rsidP="00A243AD">
            <w:pPr>
              <w:spacing w:before="40" w:after="0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893F34" w:rsidRPr="008B7A15" w:rsidRDefault="00893F34" w:rsidP="00A243AD">
            <w:pPr>
              <w:spacing w:before="40" w:after="0"/>
              <w:ind w:left="100" w:right="-108" w:hanging="208"/>
              <w:jc w:val="both"/>
              <w:rPr>
                <w:rFonts w:eastAsia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nil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-113" w:hanging="103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65 lat i więcej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35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34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bottom"/>
          </w:tcPr>
          <w:p w:rsidR="00893F34" w:rsidRPr="008B7A15" w:rsidRDefault="00893F34" w:rsidP="00A243AD">
            <w:pPr>
              <w:spacing w:before="40" w:after="0"/>
              <w:ind w:left="100" w:righ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001D77"/>
              <w:left w:val="single" w:sz="4" w:space="0" w:color="001D77"/>
            </w:tcBorders>
            <w:vAlign w:val="bottom"/>
          </w:tcPr>
          <w:p w:rsidR="00893F34" w:rsidRPr="008B7A15" w:rsidRDefault="00893F34" w:rsidP="00E923FD">
            <w:pPr>
              <w:spacing w:before="40" w:after="0"/>
              <w:ind w:left="100"/>
              <w:jc w:val="right"/>
              <w:rPr>
                <w:sz w:val="17"/>
                <w:szCs w:val="17"/>
              </w:rPr>
            </w:pPr>
            <w:r w:rsidRPr="008B7A15">
              <w:rPr>
                <w:rFonts w:eastAsia="Arial" w:cs="Arial"/>
                <w:sz w:val="17"/>
                <w:szCs w:val="17"/>
              </w:rPr>
              <w:t>-1</w:t>
            </w:r>
          </w:p>
        </w:tc>
      </w:tr>
    </w:tbl>
    <w:p w:rsidR="00591A0C" w:rsidRPr="00591A0C" w:rsidRDefault="00591A0C" w:rsidP="00591A0C">
      <w:pPr>
        <w:rPr>
          <w:sz w:val="16"/>
          <w:szCs w:val="16"/>
        </w:rPr>
      </w:pPr>
      <w:r w:rsidRPr="00591A0C">
        <w:rPr>
          <w:sz w:val="16"/>
          <w:szCs w:val="16"/>
        </w:rPr>
        <w:t>Źródło: opracowanie własne na podstawie danych ZUS.</w:t>
      </w:r>
    </w:p>
    <w:p w:rsidR="008B7A15" w:rsidRPr="007A4572" w:rsidRDefault="008B7A15" w:rsidP="007A4572">
      <w:pPr>
        <w:pStyle w:val="Nagwek1"/>
        <w:spacing w:line="240" w:lineRule="exact"/>
        <w:rPr>
          <w:color w:val="522398"/>
          <w:szCs w:val="19"/>
        </w:rPr>
      </w:pPr>
      <w:bookmarkStart w:id="11" w:name="X9627a549ae2b94e881ed5eeacfe79eb10c72bbc"/>
      <w:bookmarkStart w:id="12" w:name="_Toc44032107"/>
      <w:bookmarkStart w:id="13" w:name="_Toc44059414"/>
      <w:r w:rsidRPr="007A4572">
        <w:rPr>
          <w:color w:val="522398"/>
          <w:szCs w:val="19"/>
        </w:rPr>
        <w:t>Cudzoziemcy według płci i wieku – analiza</w:t>
      </w:r>
      <w:bookmarkEnd w:id="11"/>
      <w:bookmarkEnd w:id="12"/>
      <w:r w:rsidRPr="007A4572">
        <w:rPr>
          <w:color w:val="522398"/>
          <w:szCs w:val="19"/>
        </w:rPr>
        <w:t xml:space="preserve"> szczegółowa</w:t>
      </w:r>
      <w:bookmarkEnd w:id="13"/>
    </w:p>
    <w:p w:rsidR="008B7A15" w:rsidRPr="00DB4F0C" w:rsidRDefault="008B7A15" w:rsidP="00591A0C">
      <w:pPr>
        <w:pStyle w:val="ImageCaption"/>
        <w:spacing w:line="240" w:lineRule="exact"/>
        <w:jc w:val="left"/>
        <w:rPr>
          <w:rFonts w:ascii="Fira Sans" w:hAnsi="Fira Sans"/>
          <w:i w:val="0"/>
          <w:iCs/>
          <w:sz w:val="19"/>
          <w:szCs w:val="19"/>
          <w:lang w:val="pl-PL"/>
        </w:rPr>
      </w:pPr>
      <w:r w:rsidRPr="00DB4F0C">
        <w:rPr>
          <w:rFonts w:ascii="Fira Sans" w:hAnsi="Fira Sans"/>
          <w:i w:val="0"/>
          <w:iCs/>
          <w:sz w:val="19"/>
          <w:szCs w:val="19"/>
          <w:lang w:val="pl-PL"/>
        </w:rPr>
        <w:t>Na kolejnych wykresach przestawiono syntetyczne zestawienie danych z ZUS według płci</w:t>
      </w:r>
      <w:r w:rsidR="00180981">
        <w:rPr>
          <w:rFonts w:ascii="Fira Sans" w:hAnsi="Fira Sans"/>
          <w:i w:val="0"/>
          <w:iCs/>
          <w:sz w:val="19"/>
          <w:szCs w:val="19"/>
          <w:lang w:val="pl-PL"/>
        </w:rPr>
        <w:t>, grup wieku oraz obywatelstwa.</w:t>
      </w:r>
    </w:p>
    <w:p w:rsidR="008B7A15" w:rsidRPr="00DB4F0C" w:rsidRDefault="008B7A15" w:rsidP="00591A0C">
      <w:pPr>
        <w:pStyle w:val="ImageCaption"/>
        <w:spacing w:line="240" w:lineRule="exact"/>
        <w:jc w:val="left"/>
        <w:rPr>
          <w:rFonts w:ascii="Fira Sans" w:hAnsi="Fira Sans"/>
          <w:i w:val="0"/>
          <w:iCs/>
          <w:sz w:val="19"/>
          <w:szCs w:val="19"/>
          <w:lang w:val="pl-PL"/>
        </w:rPr>
      </w:pPr>
      <w:r w:rsidRPr="00DB4F0C">
        <w:rPr>
          <w:rFonts w:ascii="Fira Sans" w:hAnsi="Fira Sans"/>
          <w:i w:val="0"/>
          <w:iCs/>
          <w:sz w:val="19"/>
          <w:szCs w:val="19"/>
          <w:lang w:val="pl-PL"/>
        </w:rPr>
        <w:t xml:space="preserve">Wykres 1 przedstawia zestawienie spadku liczby cudzoziemców </w:t>
      </w:r>
      <w:r w:rsidRPr="00DB4F0C">
        <w:rPr>
          <w:rFonts w:ascii="Fira Sans" w:hAnsi="Fira Sans"/>
          <w:b/>
          <w:i w:val="0"/>
          <w:iCs/>
          <w:sz w:val="19"/>
          <w:szCs w:val="19"/>
          <w:lang w:val="pl-PL"/>
        </w:rPr>
        <w:t>zgłoszonych do ubezpieczenia emerytalnego i rentowych</w:t>
      </w:r>
      <w:r w:rsidRPr="00DB4F0C">
        <w:rPr>
          <w:rFonts w:ascii="Fira Sans" w:hAnsi="Fira Sans"/>
          <w:i w:val="0"/>
          <w:iCs/>
          <w:sz w:val="19"/>
          <w:szCs w:val="19"/>
          <w:lang w:val="pl-PL"/>
        </w:rPr>
        <w:t xml:space="preserve"> według płci, grup wieku, tytułu ubezpieczenia oraz obywatelstwa. W przypadku młodszej populacji cudzoziemców (do 40 lat) bezwzględny spadek zgłoszonych do ubezpieczenia dotyczy głównie mężczyzn (niebieskie słupki). </w:t>
      </w:r>
      <w:r w:rsidR="0034206B">
        <w:rPr>
          <w:rFonts w:ascii="Fira Sans" w:hAnsi="Fira Sans"/>
          <w:i w:val="0"/>
          <w:iCs/>
          <w:sz w:val="19"/>
          <w:szCs w:val="19"/>
          <w:lang w:val="pl-PL"/>
        </w:rPr>
        <w:t>W</w:t>
      </w:r>
      <w:r w:rsidRPr="00DB4F0C">
        <w:rPr>
          <w:rFonts w:ascii="Fira Sans" w:hAnsi="Fira Sans"/>
          <w:i w:val="0"/>
          <w:iCs/>
          <w:sz w:val="19"/>
          <w:szCs w:val="19"/>
          <w:lang w:val="pl-PL"/>
        </w:rPr>
        <w:t xml:space="preserve"> przypadku osób po 40 roku obserwujemy odwrotną sytuację i redukcja dotyczy głównie kobiet (czerwone słupki). Tendencja ta widoczna jest zarówno dla osób fizycznych, jak i pracowników (ogółem oraz obywateli i obywatelek Ukrainy).</w:t>
      </w:r>
    </w:p>
    <w:p w:rsidR="008B7A15" w:rsidRPr="00DB4F0C" w:rsidRDefault="008B7A15" w:rsidP="00591A0C">
      <w:pPr>
        <w:pStyle w:val="ImageCaption"/>
        <w:spacing w:line="240" w:lineRule="exact"/>
        <w:jc w:val="left"/>
        <w:rPr>
          <w:rFonts w:ascii="Fira Sans" w:hAnsi="Fira Sans"/>
          <w:i w:val="0"/>
          <w:iCs/>
          <w:sz w:val="19"/>
          <w:szCs w:val="19"/>
          <w:lang w:val="pl-PL"/>
        </w:rPr>
      </w:pPr>
      <w:r w:rsidRPr="00DB4F0C">
        <w:rPr>
          <w:rFonts w:ascii="Fira Sans" w:hAnsi="Fira Sans"/>
          <w:i w:val="0"/>
          <w:iCs/>
          <w:sz w:val="19"/>
          <w:szCs w:val="19"/>
          <w:lang w:val="pl-PL"/>
        </w:rPr>
        <w:t xml:space="preserve">Wykres 2 i 3 przedstawia porównanie płci według </w:t>
      </w:r>
      <w:r w:rsidRPr="00DB4F0C">
        <w:rPr>
          <w:rFonts w:ascii="Fira Sans" w:hAnsi="Fira Sans"/>
          <w:b/>
          <w:i w:val="0"/>
          <w:iCs/>
          <w:sz w:val="19"/>
          <w:szCs w:val="19"/>
          <w:lang w:val="pl-PL"/>
        </w:rPr>
        <w:t>grup wieku</w:t>
      </w:r>
      <w:r w:rsidRPr="00DB4F0C">
        <w:rPr>
          <w:rFonts w:ascii="Fira Sans" w:hAnsi="Fira Sans"/>
          <w:i w:val="0"/>
          <w:iCs/>
          <w:sz w:val="19"/>
          <w:szCs w:val="19"/>
          <w:lang w:val="pl-PL"/>
        </w:rPr>
        <w:t xml:space="preserve"> dla osób fizycznych oraz pracowników w ujęciu względnym. Wartości przedstawione na wykresach przedstawiają relatywny spadek liczby ubezpieczonych w porównaniu do wartości referencyjnych z lutego 2020. Pomimo większego bezwzględnego spadku dla mężczyzn, względny spadek jest znacząco większy dla kobiet. We wszystkich grupach wiek</w:t>
      </w:r>
      <w:r w:rsidR="00180981">
        <w:rPr>
          <w:rFonts w:ascii="Fira Sans" w:hAnsi="Fira Sans"/>
          <w:i w:val="0"/>
          <w:iCs/>
          <w:sz w:val="19"/>
          <w:szCs w:val="19"/>
          <w:lang w:val="pl-PL"/>
        </w:rPr>
        <w:t>u</w:t>
      </w:r>
      <w:r w:rsidRPr="00DB4F0C">
        <w:rPr>
          <w:rFonts w:ascii="Fira Sans" w:hAnsi="Fira Sans"/>
          <w:i w:val="0"/>
          <w:iCs/>
          <w:sz w:val="19"/>
          <w:szCs w:val="19"/>
          <w:lang w:val="pl-PL"/>
        </w:rPr>
        <w:t xml:space="preserve"> obserwujemy różnicę w odsetkach dla kobiet i mężczyzn, które powiększają się wraz z wiekiem i są największe po 40 roku życia.</w:t>
      </w:r>
    </w:p>
    <w:p w:rsidR="008B7A15" w:rsidRPr="00DB4F0C" w:rsidRDefault="00FE1399" w:rsidP="00591A0C">
      <w:pPr>
        <w:pStyle w:val="ImageCaption"/>
        <w:spacing w:line="240" w:lineRule="exact"/>
        <w:jc w:val="left"/>
        <w:rPr>
          <w:rFonts w:ascii="Fira Sans" w:hAnsi="Fira Sans"/>
          <w:i w:val="0"/>
          <w:iCs/>
          <w:sz w:val="19"/>
          <w:szCs w:val="19"/>
          <w:lang w:val="pl-PL"/>
        </w:rPr>
      </w:pPr>
      <w:r>
        <w:rPr>
          <w:rFonts w:ascii="Fira Sans" w:hAnsi="Fira Sans"/>
          <w:i w:val="0"/>
          <w:iCs/>
          <w:sz w:val="19"/>
          <w:szCs w:val="19"/>
          <w:lang w:val="pl-PL"/>
        </w:rPr>
        <w:t>W celu podkreślenia, że zmiany dotyczą głównie populacji w wieku 40+, w</w:t>
      </w:r>
      <w:r w:rsidR="008B7A15" w:rsidRPr="00DB4F0C">
        <w:rPr>
          <w:rFonts w:ascii="Fira Sans" w:hAnsi="Fira Sans"/>
          <w:i w:val="0"/>
          <w:iCs/>
          <w:sz w:val="19"/>
          <w:szCs w:val="19"/>
          <w:lang w:val="pl-PL"/>
        </w:rPr>
        <w:t xml:space="preserve">ykres 4 przedstawia dwie informacje – jak zmieniła się struktura zatrudnienia (relacja między kobietami, a mężczyznami) oraz </w:t>
      </w:r>
      <w:r w:rsidR="005A77BB">
        <w:rPr>
          <w:rFonts w:ascii="Fira Sans" w:hAnsi="Fira Sans"/>
          <w:i w:val="0"/>
          <w:iCs/>
          <w:sz w:val="19"/>
          <w:szCs w:val="19"/>
          <w:lang w:val="pl-PL"/>
        </w:rPr>
        <w:t>redukcję w</w:t>
      </w:r>
      <w:r w:rsidR="008B7A15" w:rsidRPr="00DB4F0C">
        <w:rPr>
          <w:rFonts w:ascii="Fira Sans" w:hAnsi="Fira Sans"/>
          <w:i w:val="0"/>
          <w:iCs/>
          <w:sz w:val="19"/>
          <w:szCs w:val="19"/>
          <w:lang w:val="pl-PL"/>
        </w:rPr>
        <w:t xml:space="preserve"> poszczególnych grupach wieku</w:t>
      </w:r>
      <w:r>
        <w:rPr>
          <w:rFonts w:ascii="Fira Sans" w:hAnsi="Fira Sans"/>
          <w:i w:val="0"/>
          <w:iCs/>
          <w:sz w:val="19"/>
          <w:szCs w:val="19"/>
          <w:lang w:val="pl-PL"/>
        </w:rPr>
        <w:t>.</w:t>
      </w:r>
    </w:p>
    <w:p w:rsidR="00591A0C" w:rsidRPr="007A4572" w:rsidRDefault="008B7A15" w:rsidP="0003380D">
      <w:pPr>
        <w:pStyle w:val="ImageCaption"/>
        <w:spacing w:before="120" w:line="240" w:lineRule="exact"/>
        <w:ind w:left="851" w:hanging="851"/>
        <w:jc w:val="left"/>
        <w:rPr>
          <w:rFonts w:ascii="Fira Sans" w:hAnsi="Fira Sans"/>
          <w:b/>
          <w:i w:val="0"/>
          <w:sz w:val="18"/>
          <w:szCs w:val="18"/>
          <w:lang w:val="pl-PL"/>
        </w:rPr>
      </w:pPr>
      <w:r w:rsidRPr="007A4572">
        <w:rPr>
          <w:rFonts w:ascii="Fira Sans" w:hAnsi="Fira Sans"/>
          <w:b/>
          <w:i w:val="0"/>
          <w:sz w:val="18"/>
          <w:szCs w:val="18"/>
          <w:lang w:val="pl-PL"/>
        </w:rPr>
        <w:t xml:space="preserve">Wykres </w:t>
      </w:r>
      <w:bookmarkStart w:id="14" w:name="zus-os-fiz"/>
      <w:r w:rsidRPr="007A4572">
        <w:rPr>
          <w:rFonts w:ascii="Fira Sans" w:hAnsi="Fira Sans"/>
          <w:b/>
          <w:i w:val="0"/>
          <w:sz w:val="18"/>
          <w:szCs w:val="18"/>
        </w:rPr>
        <w:fldChar w:fldCharType="begin"/>
      </w:r>
      <w:r w:rsidRPr="007A4572">
        <w:rPr>
          <w:rFonts w:ascii="Fira Sans" w:hAnsi="Fira Sans"/>
          <w:b/>
          <w:i w:val="0"/>
          <w:sz w:val="18"/>
          <w:szCs w:val="18"/>
          <w:lang w:val="pl-PL"/>
        </w:rPr>
        <w:instrText>SEQ Wykres  \* Arabic</w:instrText>
      </w:r>
      <w:r w:rsidRPr="007A4572">
        <w:rPr>
          <w:rFonts w:ascii="Fira Sans" w:hAnsi="Fira Sans"/>
          <w:b/>
          <w:i w:val="0"/>
          <w:sz w:val="18"/>
          <w:szCs w:val="18"/>
        </w:rPr>
        <w:fldChar w:fldCharType="separate"/>
      </w:r>
      <w:r w:rsidRPr="007A4572">
        <w:rPr>
          <w:rFonts w:ascii="Fira Sans" w:hAnsi="Fira Sans"/>
          <w:b/>
          <w:i w:val="0"/>
          <w:noProof/>
          <w:sz w:val="18"/>
          <w:szCs w:val="18"/>
          <w:lang w:val="pl-PL"/>
        </w:rPr>
        <w:t>1</w:t>
      </w:r>
      <w:r w:rsidRPr="007A4572">
        <w:rPr>
          <w:rFonts w:ascii="Fira Sans" w:hAnsi="Fira Sans"/>
          <w:b/>
          <w:i w:val="0"/>
          <w:sz w:val="18"/>
          <w:szCs w:val="18"/>
        </w:rPr>
        <w:fldChar w:fldCharType="end"/>
      </w:r>
      <w:bookmarkEnd w:id="14"/>
      <w:r w:rsidRPr="007A4572">
        <w:rPr>
          <w:rFonts w:ascii="Fira Sans" w:hAnsi="Fira Sans"/>
          <w:b/>
          <w:i w:val="0"/>
          <w:sz w:val="18"/>
          <w:szCs w:val="18"/>
          <w:lang w:val="pl-PL"/>
        </w:rPr>
        <w:t>: Ubytek liczby cudzoziemców zgłoszonych do ubezpieczenia emerytalnego i rentowych wedł</w:t>
      </w:r>
      <w:r w:rsidR="0003380D" w:rsidRPr="007A4572">
        <w:rPr>
          <w:rFonts w:ascii="Fira Sans" w:hAnsi="Fira Sans"/>
          <w:b/>
          <w:i w:val="0"/>
          <w:sz w:val="18"/>
          <w:szCs w:val="18"/>
          <w:lang w:val="pl-PL"/>
        </w:rPr>
        <w:t xml:space="preserve">ug tytułu ubezpieczenia, płci, </w:t>
      </w:r>
      <w:r w:rsidRPr="007A4572">
        <w:rPr>
          <w:rFonts w:ascii="Fira Sans" w:hAnsi="Fira Sans"/>
          <w:b/>
          <w:i w:val="0"/>
          <w:sz w:val="18"/>
          <w:szCs w:val="18"/>
          <w:lang w:val="pl-PL"/>
        </w:rPr>
        <w:t>wieku oraz obywatelstwa na koniec kwietnia w porównaniu do lutego (dane bezwzględne)</w:t>
      </w:r>
      <w:r w:rsidR="0003380D" w:rsidRPr="007A4572">
        <w:rPr>
          <w:rFonts w:ascii="Fira Sans" w:hAnsi="Fira Sans"/>
          <w:b/>
          <w:i w:val="0"/>
          <w:sz w:val="18"/>
          <w:szCs w:val="18"/>
          <w:lang w:val="pl-PL"/>
        </w:rPr>
        <w:t>.</w:t>
      </w:r>
    </w:p>
    <w:p w:rsidR="008B7A15" w:rsidRPr="00DB4F0C" w:rsidRDefault="008B7A15" w:rsidP="008B7A15">
      <w:pPr>
        <w:pStyle w:val="ImageCaption"/>
        <w:jc w:val="lef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noProof/>
          <w:sz w:val="19"/>
          <w:szCs w:val="19"/>
          <w:lang w:val="pl-PL" w:eastAsia="pl-PL"/>
        </w:rPr>
        <w:drawing>
          <wp:inline distT="0" distB="0" distL="0" distR="0" wp14:anchorId="387E144A" wp14:editId="57DD2DAD">
            <wp:extent cx="5141445" cy="3076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23" cy="3109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380D">
        <w:rPr>
          <w:rFonts w:ascii="Fira Sans" w:hAnsi="Fira Sans"/>
          <w:i w:val="0"/>
          <w:sz w:val="16"/>
          <w:szCs w:val="16"/>
          <w:lang w:val="pl-PL"/>
        </w:rPr>
        <w:t>Źródło: Opracowanie własne na podstawie danych ZUS.</w:t>
      </w:r>
    </w:p>
    <w:p w:rsidR="0070756D" w:rsidRDefault="0070756D" w:rsidP="00D25EE4">
      <w:pPr>
        <w:pStyle w:val="ImageCaption"/>
        <w:spacing w:before="120" w:line="240" w:lineRule="exact"/>
        <w:jc w:val="left"/>
        <w:rPr>
          <w:rFonts w:ascii="Fira Sans" w:hAnsi="Fira Sans"/>
          <w:i w:val="0"/>
          <w:color w:val="001D77"/>
          <w:sz w:val="18"/>
          <w:szCs w:val="18"/>
          <w:lang w:val="pl-PL"/>
        </w:rPr>
      </w:pPr>
    </w:p>
    <w:p w:rsidR="008B7A15" w:rsidRPr="007A4572" w:rsidRDefault="008B7A15" w:rsidP="0003380D">
      <w:pPr>
        <w:pStyle w:val="ImageCaption"/>
        <w:spacing w:before="120" w:line="240" w:lineRule="exact"/>
        <w:ind w:left="851" w:hanging="851"/>
        <w:jc w:val="left"/>
        <w:rPr>
          <w:rFonts w:ascii="Fira Sans" w:hAnsi="Fira Sans"/>
          <w:b/>
          <w:i w:val="0"/>
          <w:sz w:val="18"/>
          <w:szCs w:val="18"/>
          <w:lang w:val="pl-PL"/>
        </w:rPr>
      </w:pPr>
      <w:r w:rsidRPr="007A4572">
        <w:rPr>
          <w:rFonts w:ascii="Fira Sans" w:hAnsi="Fira Sans"/>
          <w:b/>
          <w:i w:val="0"/>
          <w:sz w:val="18"/>
          <w:szCs w:val="18"/>
          <w:lang w:val="pl-PL"/>
        </w:rPr>
        <w:lastRenderedPageBreak/>
        <w:t xml:space="preserve">Wykres </w:t>
      </w:r>
      <w:r w:rsidRPr="007A4572">
        <w:rPr>
          <w:rFonts w:ascii="Fira Sans" w:hAnsi="Fira Sans"/>
          <w:b/>
          <w:i w:val="0"/>
          <w:sz w:val="18"/>
          <w:szCs w:val="18"/>
          <w:lang w:val="pl-PL"/>
        </w:rPr>
        <w:fldChar w:fldCharType="begin"/>
      </w:r>
      <w:r w:rsidRPr="007A4572">
        <w:rPr>
          <w:rFonts w:ascii="Fira Sans" w:hAnsi="Fira Sans"/>
          <w:b/>
          <w:i w:val="0"/>
          <w:sz w:val="18"/>
          <w:szCs w:val="18"/>
          <w:lang w:val="pl-PL"/>
        </w:rPr>
        <w:instrText>SEQ Wykres  \* Arabic</w:instrText>
      </w:r>
      <w:r w:rsidRPr="007A4572">
        <w:rPr>
          <w:rFonts w:ascii="Fira Sans" w:hAnsi="Fira Sans"/>
          <w:b/>
          <w:i w:val="0"/>
          <w:sz w:val="18"/>
          <w:szCs w:val="18"/>
          <w:lang w:val="pl-PL"/>
        </w:rPr>
        <w:fldChar w:fldCharType="separate"/>
      </w:r>
      <w:r w:rsidRPr="007A4572">
        <w:rPr>
          <w:rFonts w:ascii="Fira Sans" w:hAnsi="Fira Sans"/>
          <w:b/>
          <w:i w:val="0"/>
          <w:sz w:val="18"/>
          <w:szCs w:val="18"/>
          <w:lang w:val="pl-PL"/>
        </w:rPr>
        <w:t>2</w:t>
      </w:r>
      <w:r w:rsidRPr="007A4572">
        <w:rPr>
          <w:rFonts w:ascii="Fira Sans" w:hAnsi="Fira Sans"/>
          <w:b/>
          <w:i w:val="0"/>
          <w:sz w:val="18"/>
          <w:szCs w:val="18"/>
          <w:lang w:val="pl-PL"/>
        </w:rPr>
        <w:fldChar w:fldCharType="end"/>
      </w:r>
      <w:r w:rsidRPr="007A4572">
        <w:rPr>
          <w:rFonts w:ascii="Fira Sans" w:hAnsi="Fira Sans"/>
          <w:b/>
          <w:i w:val="0"/>
          <w:sz w:val="18"/>
          <w:szCs w:val="18"/>
          <w:lang w:val="pl-PL"/>
        </w:rPr>
        <w:t>: Ubytek liczby cudzoziemców (osób fizycznych) zgłoszonych do ubezpieczenia emerytalnego i rentowych według płci oraz wieku na koniec marca i kwietnia w porównaniu do lutego (dane względne)</w:t>
      </w:r>
      <w:r w:rsidR="0003380D" w:rsidRPr="007A4572">
        <w:rPr>
          <w:rFonts w:ascii="Fira Sans" w:hAnsi="Fira Sans"/>
          <w:b/>
          <w:i w:val="0"/>
          <w:sz w:val="18"/>
          <w:szCs w:val="18"/>
          <w:lang w:val="pl-PL"/>
        </w:rPr>
        <w:t>.</w:t>
      </w:r>
    </w:p>
    <w:p w:rsidR="008B7A15" w:rsidRPr="00DB4F0C" w:rsidRDefault="008B7A15" w:rsidP="008B7A15">
      <w:pPr>
        <w:pStyle w:val="ImageCaption"/>
        <w:jc w:val="both"/>
        <w:rPr>
          <w:rFonts w:ascii="Fira Sans" w:hAnsi="Fira Sans"/>
          <w:sz w:val="19"/>
          <w:szCs w:val="19"/>
        </w:rPr>
      </w:pPr>
      <w:r w:rsidRPr="00DB4F0C">
        <w:rPr>
          <w:rFonts w:ascii="Fira Sans" w:hAnsi="Fira Sans"/>
          <w:noProof/>
          <w:sz w:val="19"/>
          <w:szCs w:val="19"/>
          <w:lang w:val="pl-PL" w:eastAsia="pl-PL"/>
        </w:rPr>
        <w:drawing>
          <wp:inline distT="0" distB="0" distL="0" distR="0" wp14:anchorId="5B2E3B09" wp14:editId="6BC35D3F">
            <wp:extent cx="5210175" cy="3381375"/>
            <wp:effectExtent l="0" t="0" r="9525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47" cy="3409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A15" w:rsidRPr="0003380D" w:rsidRDefault="008B7A15" w:rsidP="0003380D">
      <w:pPr>
        <w:pStyle w:val="ImageCaption"/>
        <w:jc w:val="left"/>
        <w:rPr>
          <w:rFonts w:ascii="Fira Sans" w:hAnsi="Fira Sans"/>
          <w:i w:val="0"/>
          <w:sz w:val="16"/>
          <w:szCs w:val="16"/>
          <w:lang w:val="pl-PL"/>
        </w:rPr>
      </w:pPr>
      <w:r w:rsidRPr="0003380D">
        <w:rPr>
          <w:rFonts w:ascii="Fira Sans" w:hAnsi="Fira Sans"/>
          <w:i w:val="0"/>
          <w:sz w:val="16"/>
          <w:szCs w:val="16"/>
          <w:lang w:val="pl-PL"/>
        </w:rPr>
        <w:t>Źródło: Opracowanie własne na podstawie danych ZUS.</w:t>
      </w:r>
    </w:p>
    <w:p w:rsidR="008B7A15" w:rsidRPr="00F642B5" w:rsidRDefault="008B7A15" w:rsidP="0003380D">
      <w:pPr>
        <w:pStyle w:val="ImageCaption"/>
        <w:spacing w:before="120" w:line="240" w:lineRule="exact"/>
        <w:ind w:left="851" w:hanging="851"/>
        <w:jc w:val="both"/>
        <w:rPr>
          <w:rFonts w:ascii="Fira Sans" w:hAnsi="Fira Sans"/>
          <w:b/>
          <w:i w:val="0"/>
          <w:sz w:val="18"/>
          <w:szCs w:val="18"/>
          <w:lang w:val="pl-PL"/>
        </w:rPr>
      </w:pPr>
      <w:r w:rsidRPr="00F642B5">
        <w:rPr>
          <w:rFonts w:ascii="Fira Sans" w:hAnsi="Fira Sans"/>
          <w:b/>
          <w:i w:val="0"/>
          <w:sz w:val="18"/>
          <w:szCs w:val="18"/>
          <w:lang w:val="pl-PL"/>
        </w:rPr>
        <w:t xml:space="preserve">Wykres </w:t>
      </w:r>
      <w:r w:rsidRPr="00F642B5">
        <w:rPr>
          <w:rFonts w:ascii="Fira Sans" w:hAnsi="Fira Sans"/>
          <w:b/>
          <w:i w:val="0"/>
          <w:sz w:val="18"/>
          <w:szCs w:val="18"/>
        </w:rPr>
        <w:fldChar w:fldCharType="begin"/>
      </w:r>
      <w:r w:rsidRPr="00F642B5">
        <w:rPr>
          <w:rFonts w:ascii="Fira Sans" w:hAnsi="Fira Sans"/>
          <w:b/>
          <w:i w:val="0"/>
          <w:sz w:val="18"/>
          <w:szCs w:val="18"/>
          <w:lang w:val="pl-PL"/>
        </w:rPr>
        <w:instrText>SEQ Wykres  \* Arabic</w:instrText>
      </w:r>
      <w:r w:rsidRPr="00F642B5">
        <w:rPr>
          <w:rFonts w:ascii="Fira Sans" w:hAnsi="Fira Sans"/>
          <w:b/>
          <w:i w:val="0"/>
          <w:sz w:val="18"/>
          <w:szCs w:val="18"/>
        </w:rPr>
        <w:fldChar w:fldCharType="separate"/>
      </w:r>
      <w:r w:rsidRPr="00F642B5">
        <w:rPr>
          <w:rFonts w:ascii="Fira Sans" w:hAnsi="Fira Sans"/>
          <w:b/>
          <w:i w:val="0"/>
          <w:noProof/>
          <w:sz w:val="18"/>
          <w:szCs w:val="18"/>
          <w:lang w:val="pl-PL"/>
        </w:rPr>
        <w:t>3</w:t>
      </w:r>
      <w:r w:rsidRPr="00F642B5">
        <w:rPr>
          <w:rFonts w:ascii="Fira Sans" w:hAnsi="Fira Sans"/>
          <w:b/>
          <w:i w:val="0"/>
          <w:sz w:val="18"/>
          <w:szCs w:val="18"/>
        </w:rPr>
        <w:fldChar w:fldCharType="end"/>
      </w:r>
      <w:r w:rsidRPr="00F642B5">
        <w:rPr>
          <w:rFonts w:ascii="Fira Sans" w:hAnsi="Fira Sans"/>
          <w:b/>
          <w:i w:val="0"/>
          <w:sz w:val="18"/>
          <w:szCs w:val="18"/>
          <w:lang w:val="pl-PL"/>
        </w:rPr>
        <w:t>: Ubytek liczby cudzoziemców (</w:t>
      </w:r>
      <w:r w:rsidR="00A56ED5" w:rsidRPr="00F642B5">
        <w:rPr>
          <w:rFonts w:ascii="Fira Sans" w:hAnsi="Fira Sans"/>
          <w:b/>
          <w:i w:val="0"/>
          <w:sz w:val="18"/>
          <w:szCs w:val="18"/>
          <w:lang w:val="pl-PL"/>
        </w:rPr>
        <w:t>pracowników</w:t>
      </w:r>
      <w:r w:rsidRPr="00F642B5">
        <w:rPr>
          <w:rFonts w:ascii="Fira Sans" w:hAnsi="Fira Sans"/>
          <w:b/>
          <w:i w:val="0"/>
          <w:sz w:val="18"/>
          <w:szCs w:val="18"/>
          <w:lang w:val="pl-PL"/>
        </w:rPr>
        <w:t>) zgłoszonych do ubezpieczenia emerytalnego i rentowych według płci oraz wieku na koniec marca i kwietnia w porównaniu do lutego (dane względne)</w:t>
      </w:r>
      <w:r w:rsidR="0003380D" w:rsidRPr="00F642B5">
        <w:rPr>
          <w:rFonts w:ascii="Fira Sans" w:hAnsi="Fira Sans"/>
          <w:b/>
          <w:i w:val="0"/>
          <w:sz w:val="18"/>
          <w:szCs w:val="18"/>
          <w:lang w:val="pl-PL"/>
        </w:rPr>
        <w:t>.</w:t>
      </w:r>
    </w:p>
    <w:p w:rsidR="008B7A15" w:rsidRPr="00DB4F0C" w:rsidRDefault="008B7A15" w:rsidP="008B7A15">
      <w:pPr>
        <w:pStyle w:val="ImageCaption"/>
        <w:jc w:val="both"/>
        <w:rPr>
          <w:rFonts w:ascii="Fira Sans" w:hAnsi="Fira Sans"/>
          <w:sz w:val="19"/>
          <w:szCs w:val="19"/>
        </w:rPr>
      </w:pPr>
      <w:r w:rsidRPr="00DB4F0C">
        <w:rPr>
          <w:rFonts w:ascii="Fira Sans" w:hAnsi="Fira Sans"/>
          <w:noProof/>
          <w:sz w:val="19"/>
          <w:szCs w:val="19"/>
          <w:lang w:val="pl-PL" w:eastAsia="pl-PL"/>
        </w:rPr>
        <w:drawing>
          <wp:inline distT="0" distB="0" distL="0" distR="0" wp14:anchorId="49255827" wp14:editId="6A14113C">
            <wp:extent cx="5210175" cy="3752823"/>
            <wp:effectExtent l="0" t="0" r="0" b="635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1" cy="52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A15" w:rsidRPr="0003380D" w:rsidRDefault="008B7A15" w:rsidP="008B7A15">
      <w:pPr>
        <w:pStyle w:val="ImageCaption"/>
        <w:jc w:val="left"/>
        <w:rPr>
          <w:rFonts w:ascii="Fira Sans" w:hAnsi="Fira Sans"/>
          <w:i w:val="0"/>
          <w:sz w:val="16"/>
          <w:szCs w:val="16"/>
          <w:lang w:val="pl-PL"/>
        </w:rPr>
      </w:pPr>
      <w:r w:rsidRPr="0003380D">
        <w:rPr>
          <w:rFonts w:ascii="Fira Sans" w:hAnsi="Fira Sans"/>
          <w:i w:val="0"/>
          <w:sz w:val="16"/>
          <w:szCs w:val="16"/>
          <w:lang w:val="pl-PL"/>
        </w:rPr>
        <w:t>Źródło: Opracowanie własne na podstawie danych ZUS.</w:t>
      </w:r>
    </w:p>
    <w:p w:rsidR="0003380D" w:rsidRDefault="0003380D" w:rsidP="0003380D">
      <w:pPr>
        <w:pStyle w:val="ImageCaption"/>
        <w:spacing w:before="120" w:line="240" w:lineRule="exact"/>
        <w:jc w:val="left"/>
        <w:rPr>
          <w:rFonts w:ascii="Fira Sans" w:hAnsi="Fira Sans"/>
          <w:i w:val="0"/>
          <w:color w:val="001D77"/>
          <w:sz w:val="18"/>
          <w:szCs w:val="18"/>
          <w:lang w:val="pl-PL"/>
        </w:rPr>
      </w:pPr>
    </w:p>
    <w:p w:rsidR="0003380D" w:rsidRDefault="0003380D" w:rsidP="0003380D">
      <w:pPr>
        <w:pStyle w:val="ImageCaption"/>
        <w:spacing w:before="120" w:line="240" w:lineRule="exact"/>
        <w:jc w:val="left"/>
        <w:rPr>
          <w:rFonts w:ascii="Fira Sans" w:hAnsi="Fira Sans"/>
          <w:i w:val="0"/>
          <w:color w:val="001D77"/>
          <w:sz w:val="18"/>
          <w:szCs w:val="18"/>
          <w:lang w:val="pl-PL"/>
        </w:rPr>
      </w:pPr>
    </w:p>
    <w:p w:rsidR="00D25EE4" w:rsidRDefault="00D25EE4" w:rsidP="0003380D">
      <w:pPr>
        <w:pStyle w:val="ImageCaption"/>
        <w:spacing w:before="120" w:line="240" w:lineRule="exact"/>
        <w:jc w:val="left"/>
        <w:rPr>
          <w:rFonts w:ascii="Fira Sans" w:hAnsi="Fira Sans"/>
          <w:i w:val="0"/>
          <w:color w:val="001D77"/>
          <w:sz w:val="18"/>
          <w:szCs w:val="18"/>
          <w:lang w:val="pl-PL"/>
        </w:rPr>
      </w:pPr>
    </w:p>
    <w:p w:rsidR="008B7A15" w:rsidRPr="00F642B5" w:rsidRDefault="008B7A15" w:rsidP="0080688C">
      <w:pPr>
        <w:pStyle w:val="ImageCaption"/>
        <w:spacing w:before="120" w:line="240" w:lineRule="exact"/>
        <w:ind w:left="851" w:hanging="851"/>
        <w:jc w:val="left"/>
        <w:rPr>
          <w:rFonts w:ascii="Fira Sans" w:hAnsi="Fira Sans"/>
          <w:b/>
          <w:i w:val="0"/>
          <w:sz w:val="18"/>
          <w:szCs w:val="18"/>
          <w:lang w:val="pl-PL"/>
        </w:rPr>
      </w:pPr>
      <w:r w:rsidRPr="00F642B5">
        <w:rPr>
          <w:rFonts w:ascii="Fira Sans" w:hAnsi="Fira Sans"/>
          <w:b/>
          <w:i w:val="0"/>
          <w:sz w:val="18"/>
          <w:szCs w:val="18"/>
          <w:lang w:val="pl-PL"/>
        </w:rPr>
        <w:lastRenderedPageBreak/>
        <w:t xml:space="preserve">Wykres </w:t>
      </w:r>
      <w:r w:rsidRPr="00F642B5">
        <w:rPr>
          <w:rFonts w:ascii="Fira Sans" w:hAnsi="Fira Sans"/>
          <w:b/>
          <w:i w:val="0"/>
          <w:sz w:val="18"/>
          <w:szCs w:val="18"/>
        </w:rPr>
        <w:fldChar w:fldCharType="begin"/>
      </w:r>
      <w:r w:rsidRPr="00F642B5">
        <w:rPr>
          <w:rFonts w:ascii="Fira Sans" w:hAnsi="Fira Sans"/>
          <w:b/>
          <w:i w:val="0"/>
          <w:sz w:val="18"/>
          <w:szCs w:val="18"/>
          <w:lang w:val="pl-PL"/>
        </w:rPr>
        <w:instrText>SEQ Wykres  \* Arabic</w:instrText>
      </w:r>
      <w:r w:rsidRPr="00F642B5">
        <w:rPr>
          <w:rFonts w:ascii="Fira Sans" w:hAnsi="Fira Sans"/>
          <w:b/>
          <w:i w:val="0"/>
          <w:sz w:val="18"/>
          <w:szCs w:val="18"/>
        </w:rPr>
        <w:fldChar w:fldCharType="separate"/>
      </w:r>
      <w:r w:rsidRPr="00F642B5">
        <w:rPr>
          <w:rFonts w:ascii="Fira Sans" w:hAnsi="Fira Sans"/>
          <w:b/>
          <w:i w:val="0"/>
          <w:noProof/>
          <w:sz w:val="18"/>
          <w:szCs w:val="18"/>
          <w:lang w:val="pl-PL"/>
        </w:rPr>
        <w:t>4</w:t>
      </w:r>
      <w:r w:rsidRPr="00F642B5">
        <w:rPr>
          <w:rFonts w:ascii="Fira Sans" w:hAnsi="Fira Sans"/>
          <w:b/>
          <w:i w:val="0"/>
          <w:sz w:val="18"/>
          <w:szCs w:val="18"/>
        </w:rPr>
        <w:fldChar w:fldCharType="end"/>
      </w:r>
      <w:r w:rsidRPr="00F642B5">
        <w:rPr>
          <w:rFonts w:ascii="Fira Sans" w:hAnsi="Fira Sans"/>
          <w:b/>
          <w:i w:val="0"/>
          <w:sz w:val="18"/>
          <w:szCs w:val="18"/>
          <w:lang w:val="pl-PL"/>
        </w:rPr>
        <w:t>: Ubytek liczby cudzoziemców (pracowników) zgłoszonych do ubezpieczenia emerytalnego i rentowych według płci oraz wieku</w:t>
      </w:r>
      <w:r w:rsidR="0003380D" w:rsidRPr="00F642B5">
        <w:rPr>
          <w:rFonts w:ascii="Fira Sans" w:hAnsi="Fira Sans"/>
          <w:b/>
          <w:i w:val="0"/>
          <w:sz w:val="18"/>
          <w:szCs w:val="18"/>
          <w:lang w:val="pl-PL"/>
        </w:rPr>
        <w:t>.</w:t>
      </w:r>
    </w:p>
    <w:p w:rsidR="008B7A15" w:rsidRPr="00DB4F0C" w:rsidRDefault="008B7A15" w:rsidP="008B7A15">
      <w:pPr>
        <w:pStyle w:val="Figure"/>
        <w:jc w:val="both"/>
        <w:rPr>
          <w:rFonts w:ascii="Fira Sans" w:hAnsi="Fira Sans"/>
          <w:sz w:val="19"/>
          <w:szCs w:val="19"/>
        </w:rPr>
      </w:pPr>
      <w:r w:rsidRPr="00DB4F0C">
        <w:rPr>
          <w:rFonts w:ascii="Fira Sans" w:hAnsi="Fira Sans"/>
          <w:noProof/>
          <w:sz w:val="19"/>
          <w:szCs w:val="19"/>
          <w:lang w:val="pl-PL" w:eastAsia="pl-PL"/>
        </w:rPr>
        <w:drawing>
          <wp:inline distT="0" distB="0" distL="0" distR="0" wp14:anchorId="610F0F11" wp14:editId="19C1EFCC">
            <wp:extent cx="5220970" cy="2971800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8" cy="4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A15" w:rsidRPr="0003380D" w:rsidRDefault="008B7A15" w:rsidP="0003380D">
      <w:pPr>
        <w:pStyle w:val="ImageCaption"/>
        <w:spacing w:before="120"/>
        <w:jc w:val="left"/>
        <w:rPr>
          <w:rFonts w:ascii="Fira Sans" w:hAnsi="Fira Sans"/>
          <w:i w:val="0"/>
          <w:sz w:val="16"/>
          <w:szCs w:val="16"/>
          <w:lang w:val="pl-PL"/>
        </w:rPr>
      </w:pPr>
      <w:r w:rsidRPr="0003380D">
        <w:rPr>
          <w:rFonts w:ascii="Fira Sans" w:hAnsi="Fira Sans"/>
          <w:i w:val="0"/>
          <w:sz w:val="16"/>
          <w:szCs w:val="16"/>
          <w:lang w:val="pl-PL"/>
        </w:rPr>
        <w:t>Źródło: Opracowanie własne na podstawie danych ZUS.</w:t>
      </w:r>
    </w:p>
    <w:p w:rsidR="008B7A15" w:rsidRPr="007A4572" w:rsidRDefault="008B7A15" w:rsidP="007A4572">
      <w:pPr>
        <w:pStyle w:val="Nagwek1"/>
        <w:spacing w:line="240" w:lineRule="exact"/>
        <w:rPr>
          <w:color w:val="522398"/>
          <w:szCs w:val="19"/>
        </w:rPr>
      </w:pPr>
      <w:bookmarkStart w:id="15" w:name="cudz-pkd"/>
      <w:bookmarkStart w:id="16" w:name="_Toc44032108"/>
      <w:bookmarkStart w:id="17" w:name="_Toc44059415"/>
      <w:r w:rsidRPr="007A4572">
        <w:rPr>
          <w:color w:val="522398"/>
          <w:szCs w:val="19"/>
        </w:rPr>
        <w:t>Cudzoziemcy według sekcji PKD</w:t>
      </w:r>
      <w:bookmarkEnd w:id="15"/>
      <w:bookmarkEnd w:id="16"/>
      <w:bookmarkEnd w:id="17"/>
    </w:p>
    <w:p w:rsidR="008B7A15" w:rsidRPr="00E923FD" w:rsidRDefault="008B7A15" w:rsidP="00E923FD">
      <w:pPr>
        <w:pStyle w:val="Nagwek2"/>
        <w:spacing w:before="120" w:after="120"/>
        <w:rPr>
          <w:rFonts w:ascii="Fira Sans" w:hAnsi="Fira Sans"/>
          <w:b/>
          <w:color w:val="auto"/>
          <w:sz w:val="19"/>
          <w:szCs w:val="19"/>
        </w:rPr>
      </w:pPr>
      <w:bookmarkStart w:id="18" w:name="jakość-danych"/>
      <w:bookmarkStart w:id="19" w:name="_Toc44032109"/>
      <w:bookmarkStart w:id="20" w:name="_Toc44059416"/>
      <w:r w:rsidRPr="00E923FD">
        <w:rPr>
          <w:rFonts w:ascii="Fira Sans" w:hAnsi="Fira Sans"/>
          <w:b/>
          <w:color w:val="auto"/>
          <w:sz w:val="19"/>
          <w:szCs w:val="19"/>
        </w:rPr>
        <w:t>Jakość danych</w:t>
      </w:r>
      <w:bookmarkEnd w:id="18"/>
      <w:bookmarkEnd w:id="19"/>
      <w:bookmarkEnd w:id="20"/>
    </w:p>
    <w:p w:rsidR="008B7A15" w:rsidRPr="00E923FD" w:rsidRDefault="008B7A15" w:rsidP="00E923FD">
      <w:pPr>
        <w:pStyle w:val="Tekstpodstawowy"/>
        <w:spacing w:before="120" w:after="120" w:line="240" w:lineRule="exact"/>
        <w:rPr>
          <w:rFonts w:ascii="Fira Sans" w:hAnsi="Fira Sans"/>
          <w:sz w:val="19"/>
          <w:szCs w:val="19"/>
          <w:lang w:val="pl-PL"/>
        </w:rPr>
      </w:pPr>
      <w:r w:rsidRPr="00E923FD">
        <w:rPr>
          <w:rFonts w:ascii="Fira Sans" w:hAnsi="Fira Sans"/>
          <w:sz w:val="19"/>
          <w:szCs w:val="19"/>
          <w:lang w:val="pl-PL"/>
        </w:rPr>
        <w:t>W tej sekcji przedstawiono informacje dotyczące spadku liczby cudzoziemców według sekcji PKD. W pierwszej kolejności wskazano, że dane ZUS w przypadku około 27 tys. cudzoziemców nie zawierają informacji o sekcji PKD w której cudzoziemiec jest zatrudniony (tablica 3). W związku z tym wartości przedstawione w tabeli 4 nie sumują się do wartości przedstawionych w tablicach 1-3.</w:t>
      </w:r>
    </w:p>
    <w:p w:rsidR="008B7A15" w:rsidRPr="00F642B5" w:rsidRDefault="008B7A15" w:rsidP="0080688C">
      <w:pPr>
        <w:pStyle w:val="TableCaption"/>
        <w:spacing w:before="120" w:line="240" w:lineRule="exact"/>
        <w:ind w:left="851" w:hanging="851"/>
        <w:rPr>
          <w:rFonts w:ascii="Fira Sans" w:hAnsi="Fira Sans"/>
          <w:b/>
          <w:sz w:val="18"/>
          <w:szCs w:val="18"/>
          <w:lang w:val="pl-PL"/>
        </w:rPr>
      </w:pPr>
      <w:r w:rsidRPr="00F642B5">
        <w:rPr>
          <w:rFonts w:ascii="Fira Sans" w:hAnsi="Fira Sans"/>
          <w:b/>
          <w:i w:val="0"/>
          <w:sz w:val="18"/>
          <w:szCs w:val="18"/>
          <w:lang w:val="pl-PL"/>
        </w:rPr>
        <w:t xml:space="preserve">Tablica </w:t>
      </w:r>
      <w:bookmarkStart w:id="21" w:name="zus_3"/>
      <w:r w:rsidRPr="00F642B5">
        <w:rPr>
          <w:rFonts w:ascii="Fira Sans" w:hAnsi="Fira Sans"/>
          <w:b/>
          <w:i w:val="0"/>
          <w:sz w:val="18"/>
          <w:szCs w:val="18"/>
        </w:rPr>
        <w:fldChar w:fldCharType="begin"/>
      </w:r>
      <w:r w:rsidRPr="00F642B5">
        <w:rPr>
          <w:rFonts w:ascii="Fira Sans" w:hAnsi="Fira Sans"/>
          <w:b/>
          <w:i w:val="0"/>
          <w:sz w:val="18"/>
          <w:szCs w:val="18"/>
          <w:lang w:val="pl-PL"/>
        </w:rPr>
        <w:instrText>SEQ Tablica  \* Arabic</w:instrText>
      </w:r>
      <w:r w:rsidRPr="00F642B5">
        <w:rPr>
          <w:rFonts w:ascii="Fira Sans" w:hAnsi="Fira Sans"/>
          <w:b/>
          <w:i w:val="0"/>
          <w:sz w:val="18"/>
          <w:szCs w:val="18"/>
        </w:rPr>
        <w:fldChar w:fldCharType="separate"/>
      </w:r>
      <w:r w:rsidRPr="00F642B5">
        <w:rPr>
          <w:rFonts w:ascii="Fira Sans" w:hAnsi="Fira Sans"/>
          <w:b/>
          <w:i w:val="0"/>
          <w:noProof/>
          <w:sz w:val="18"/>
          <w:szCs w:val="18"/>
          <w:lang w:val="pl-PL"/>
        </w:rPr>
        <w:t>3</w:t>
      </w:r>
      <w:r w:rsidRPr="00F642B5">
        <w:rPr>
          <w:rFonts w:ascii="Fira Sans" w:hAnsi="Fira Sans"/>
          <w:b/>
          <w:i w:val="0"/>
          <w:sz w:val="18"/>
          <w:szCs w:val="18"/>
        </w:rPr>
        <w:fldChar w:fldCharType="end"/>
      </w:r>
      <w:bookmarkEnd w:id="21"/>
      <w:r w:rsidRPr="00F642B5">
        <w:rPr>
          <w:rFonts w:ascii="Fira Sans" w:hAnsi="Fira Sans"/>
          <w:b/>
          <w:i w:val="0"/>
          <w:sz w:val="18"/>
          <w:szCs w:val="18"/>
          <w:lang w:val="pl-PL"/>
        </w:rPr>
        <w:t>: Jakość danych ZUS w zakresie sekcji PKD według obywatelstwa zgodnie ze stanem na koniec lutego, marca oraz kwietnia</w:t>
      </w:r>
    </w:p>
    <w:tbl>
      <w:tblPr>
        <w:tblStyle w:val="Zwykatabela2"/>
        <w:tblW w:w="8222" w:type="dxa"/>
        <w:jc w:val="center"/>
        <w:tblLayout w:type="fixed"/>
        <w:tblLook w:val="0420" w:firstRow="1" w:lastRow="0" w:firstColumn="0" w:lastColumn="0" w:noHBand="0" w:noVBand="1"/>
      </w:tblPr>
      <w:tblGrid>
        <w:gridCol w:w="1134"/>
        <w:gridCol w:w="1276"/>
        <w:gridCol w:w="1134"/>
        <w:gridCol w:w="2268"/>
        <w:gridCol w:w="2410"/>
      </w:tblGrid>
      <w:tr w:rsidR="0070756D" w:rsidRPr="00E923FD" w:rsidTr="00D25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34" w:type="dxa"/>
            <w:tcBorders>
              <w:top w:val="single" w:sz="4" w:space="0" w:color="FFFFFF" w:themeColor="background1"/>
              <w:bottom w:val="single" w:sz="18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Miesiąc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001D77"/>
              <w:bottom w:val="single" w:sz="18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Populacja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001D77"/>
              <w:bottom w:val="single" w:sz="18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001D77"/>
              <w:bottom w:val="single" w:sz="18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Sekcja PKD ustalona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001D77"/>
              <w:bottom w:val="single" w:sz="18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Sekcja PKD nieustalona</w:t>
            </w:r>
          </w:p>
        </w:tc>
      </w:tr>
      <w:tr w:rsidR="0070756D" w:rsidRPr="00E923FD" w:rsidTr="00D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34" w:type="dxa"/>
            <w:vMerge w:val="restart"/>
            <w:tcBorders>
              <w:top w:val="single" w:sz="18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Luty</w:t>
            </w:r>
          </w:p>
        </w:tc>
        <w:tc>
          <w:tcPr>
            <w:tcW w:w="1276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1134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670 172</w:t>
            </w:r>
          </w:p>
        </w:tc>
        <w:tc>
          <w:tcPr>
            <w:tcW w:w="2268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642 861</w:t>
            </w:r>
          </w:p>
        </w:tc>
        <w:tc>
          <w:tcPr>
            <w:tcW w:w="2410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27 311</w:t>
            </w:r>
          </w:p>
        </w:tc>
      </w:tr>
      <w:tr w:rsidR="0070756D" w:rsidRPr="00E923FD" w:rsidTr="00D25EE4">
        <w:trPr>
          <w:jc w:val="center"/>
        </w:trPr>
        <w:tc>
          <w:tcPr>
            <w:tcW w:w="1134" w:type="dxa"/>
            <w:vMerge/>
            <w:tcBorders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493 138</w:t>
            </w:r>
          </w:p>
        </w:tc>
        <w:tc>
          <w:tcPr>
            <w:tcW w:w="22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473 897</w:t>
            </w:r>
          </w:p>
        </w:tc>
        <w:tc>
          <w:tcPr>
            <w:tcW w:w="241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19 241</w:t>
            </w:r>
          </w:p>
        </w:tc>
      </w:tr>
      <w:tr w:rsidR="0070756D" w:rsidRPr="00E923FD" w:rsidTr="00D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34" w:type="dxa"/>
            <w:vMerge w:val="restart"/>
            <w:tcBorders>
              <w:top w:val="single" w:sz="4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662 253</w:t>
            </w:r>
          </w:p>
        </w:tc>
        <w:tc>
          <w:tcPr>
            <w:tcW w:w="22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633 953</w:t>
            </w:r>
          </w:p>
        </w:tc>
        <w:tc>
          <w:tcPr>
            <w:tcW w:w="241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28 300</w:t>
            </w:r>
          </w:p>
        </w:tc>
      </w:tr>
      <w:tr w:rsidR="0070756D" w:rsidRPr="00E923FD" w:rsidTr="00D25EE4">
        <w:trPr>
          <w:jc w:val="center"/>
        </w:trPr>
        <w:tc>
          <w:tcPr>
            <w:tcW w:w="1134" w:type="dxa"/>
            <w:vMerge/>
            <w:tcBorders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484 753</w:t>
            </w:r>
          </w:p>
        </w:tc>
        <w:tc>
          <w:tcPr>
            <w:tcW w:w="2268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464 710</w:t>
            </w:r>
          </w:p>
        </w:tc>
        <w:tc>
          <w:tcPr>
            <w:tcW w:w="241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20 043</w:t>
            </w:r>
          </w:p>
        </w:tc>
      </w:tr>
      <w:tr w:rsidR="0070756D" w:rsidRPr="00E923FD" w:rsidTr="00D25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34" w:type="dxa"/>
            <w:vMerge w:val="restart"/>
            <w:tcBorders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Kwiecień</w:t>
            </w:r>
          </w:p>
        </w:tc>
        <w:tc>
          <w:tcPr>
            <w:tcW w:w="1276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622 314</w:t>
            </w:r>
          </w:p>
        </w:tc>
        <w:tc>
          <w:tcPr>
            <w:tcW w:w="2268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594 606</w:t>
            </w:r>
          </w:p>
        </w:tc>
        <w:tc>
          <w:tcPr>
            <w:tcW w:w="2410" w:type="dxa"/>
            <w:tcBorders>
              <w:left w:val="single" w:sz="4" w:space="0" w:color="001D77"/>
              <w:bottom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27 708</w:t>
            </w:r>
          </w:p>
        </w:tc>
      </w:tr>
      <w:tr w:rsidR="0070756D" w:rsidRPr="00E923FD" w:rsidTr="00D25EE4">
        <w:trPr>
          <w:jc w:val="center"/>
        </w:trPr>
        <w:tc>
          <w:tcPr>
            <w:tcW w:w="1134" w:type="dxa"/>
            <w:vMerge/>
            <w:tcBorders>
              <w:bottom w:val="single" w:sz="4" w:space="0" w:color="FFFFFF" w:themeColor="background1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</w:tcPr>
          <w:p w:rsidR="00E923FD" w:rsidRPr="00E923FD" w:rsidRDefault="00E923FD" w:rsidP="00AA6AFE">
            <w:pPr>
              <w:spacing w:before="40" w:after="0"/>
              <w:ind w:left="102" w:right="102"/>
              <w:jc w:val="both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449 298</w:t>
            </w:r>
          </w:p>
        </w:tc>
        <w:tc>
          <w:tcPr>
            <w:tcW w:w="2268" w:type="dxa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429 897</w:t>
            </w:r>
          </w:p>
        </w:tc>
        <w:tc>
          <w:tcPr>
            <w:tcW w:w="2410" w:type="dxa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</w:tcBorders>
          </w:tcPr>
          <w:p w:rsidR="00E923FD" w:rsidRPr="00E923FD" w:rsidRDefault="00E923FD" w:rsidP="003F74C3">
            <w:pPr>
              <w:spacing w:before="40" w:after="0"/>
              <w:ind w:left="102" w:right="102"/>
              <w:jc w:val="right"/>
              <w:rPr>
                <w:sz w:val="17"/>
                <w:szCs w:val="17"/>
              </w:rPr>
            </w:pPr>
            <w:r w:rsidRPr="00E923FD">
              <w:rPr>
                <w:rFonts w:eastAsia="Arial" w:cs="Arial"/>
                <w:color w:val="111111"/>
                <w:sz w:val="17"/>
                <w:szCs w:val="17"/>
              </w:rPr>
              <w:t>19 401</w:t>
            </w:r>
          </w:p>
        </w:tc>
      </w:tr>
    </w:tbl>
    <w:p w:rsidR="0070756D" w:rsidRPr="00A1273C" w:rsidRDefault="0070756D" w:rsidP="00A1273C">
      <w:pPr>
        <w:jc w:val="both"/>
        <w:rPr>
          <w:sz w:val="16"/>
          <w:szCs w:val="16"/>
        </w:rPr>
      </w:pPr>
      <w:r w:rsidRPr="00A1273C">
        <w:rPr>
          <w:sz w:val="16"/>
          <w:szCs w:val="16"/>
        </w:rPr>
        <w:t>Źródło: Opracowanie własne na podstawie ZUS.</w:t>
      </w:r>
    </w:p>
    <w:p w:rsidR="0070756D" w:rsidRPr="007A5B7F" w:rsidRDefault="0070756D" w:rsidP="007A4572">
      <w:pPr>
        <w:pStyle w:val="Nagwek1"/>
        <w:spacing w:line="240" w:lineRule="exact"/>
        <w:rPr>
          <w:color w:val="auto"/>
          <w:szCs w:val="19"/>
        </w:rPr>
      </w:pPr>
      <w:bookmarkStart w:id="22" w:name="cudz-pkd-basic"/>
      <w:bookmarkStart w:id="23" w:name="_Toc44032110"/>
      <w:bookmarkStart w:id="24" w:name="_Toc44059417"/>
      <w:r w:rsidRPr="007A5B7F">
        <w:rPr>
          <w:color w:val="auto"/>
          <w:szCs w:val="19"/>
        </w:rPr>
        <w:t>Informacje podstawowe</w:t>
      </w:r>
      <w:bookmarkEnd w:id="22"/>
      <w:bookmarkEnd w:id="23"/>
      <w:bookmarkEnd w:id="24"/>
    </w:p>
    <w:p w:rsidR="0070756D" w:rsidRPr="00DB4F0C" w:rsidRDefault="0070756D" w:rsidP="0070756D">
      <w:pPr>
        <w:pStyle w:val="Tekstpodstawowy"/>
        <w:spacing w:before="0" w:after="0" w:line="240" w:lineRule="exac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 xml:space="preserve">Tablica 4 przestawia liczbę cudzoziemców (os. </w:t>
      </w:r>
      <w:r w:rsidR="00005F39">
        <w:rPr>
          <w:rFonts w:ascii="Fira Sans" w:hAnsi="Fira Sans"/>
          <w:sz w:val="19"/>
          <w:szCs w:val="19"/>
          <w:lang w:val="pl-PL"/>
        </w:rPr>
        <w:t>f</w:t>
      </w:r>
      <w:r w:rsidR="00005F39" w:rsidRPr="00DB4F0C">
        <w:rPr>
          <w:rFonts w:ascii="Fira Sans" w:hAnsi="Fira Sans"/>
          <w:sz w:val="19"/>
          <w:szCs w:val="19"/>
          <w:lang w:val="pl-PL"/>
        </w:rPr>
        <w:t>izycznych</w:t>
      </w:r>
      <w:r w:rsidRPr="00DB4F0C">
        <w:rPr>
          <w:rFonts w:ascii="Fira Sans" w:hAnsi="Fira Sans"/>
          <w:sz w:val="19"/>
          <w:szCs w:val="19"/>
          <w:lang w:val="pl-PL"/>
        </w:rPr>
        <w:t xml:space="preserve">) </w:t>
      </w:r>
      <w:r w:rsidRPr="00DB4F0C">
        <w:rPr>
          <w:rFonts w:ascii="Fira Sans" w:hAnsi="Fira Sans"/>
          <w:b/>
          <w:sz w:val="19"/>
          <w:szCs w:val="19"/>
          <w:lang w:val="pl-PL"/>
        </w:rPr>
        <w:t>zgłoszonych do ubezpieczenia emerytalnego i rentowych</w:t>
      </w:r>
      <w:r w:rsidRPr="00DB4F0C">
        <w:rPr>
          <w:rFonts w:ascii="Fira Sans" w:hAnsi="Fira Sans"/>
          <w:sz w:val="19"/>
          <w:szCs w:val="19"/>
          <w:lang w:val="pl-PL"/>
        </w:rPr>
        <w:t xml:space="preserve"> według populacji (ogółem oraz obywateli i obywatelek Ukrainy) oraz sekcji PKD. Dane zostały przedstawione w ujęciu miesięcznym, zgodnie ze stanem rejestrów ZUS na koniec lutego, marca oraz kwietnia. Kolumny Marzec-Luty oraz Kwiecień-Luty oznaczają różnicę między liczbą zgłoszonych cudzoziemców na koniec tych miesięcy. Dane zwierają wszystkie sekcje, natomiast na wykresach przedstawione wybrane sekcje o największym udziale cudzoziemców. </w:t>
      </w:r>
    </w:p>
    <w:p w:rsidR="0070756D" w:rsidRPr="00DB4F0C" w:rsidRDefault="0070756D" w:rsidP="0070756D">
      <w:pPr>
        <w:pStyle w:val="Tekstpodstawowy"/>
        <w:spacing w:before="120" w:after="0" w:line="240" w:lineRule="exac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Dane dotyczą następujących sekcji PKD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A – Rolnictwo, leśnictwo, łowiectwo i rybactwo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B – Górnictwo i wydobywanie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C – Przetwórstwo przemysłowe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D – Wytwarzanie i zaopatrywanie w energię elektryczną, gaz, parę wodną, gorącą wodę i powietrze do układów klimatyzacyjnych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lastRenderedPageBreak/>
        <w:t>Sekcja E – Dostawa wody; gospodarowanie ściekami i odpadami oraz działalność związana z rekultywacją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F – Budownictwo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G – Handel hurtowy i detaliczny; naprawa pojazdów samochodowych, włączając motocykle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H – Transport i gospodarka magazynowa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I – Działalność związana z zakwaterowaniem i usługami gastronomicznymi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J – Informacja i komunikacja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K – Działalność finansowa i ubezpieczeniowa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L – Działalność związana z obsługą rynku nieruchomości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M – Działalność profesjonalna, naukowa i techniczna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N – Działalność w zakresie usług administrowania i działalność wspierająca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O – Administracja publiczna i obrona narodowa; obowiązkowe zabezpieczenia społeczne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P – Edukacja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Q – Opieka zdrowotna i pomoc społeczna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R – Działalność związana z kulturą, rozrywką i rekreacją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S – Pozostała działalność usługowa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T – Gospodarstwa domowe zatrudniające pracowników; gospodarstwa domowe produkujące wyroby i świadczące usługi na własne potrzeby</w:t>
      </w:r>
    </w:p>
    <w:p w:rsidR="0070756D" w:rsidRPr="00DB4F0C" w:rsidRDefault="0070756D" w:rsidP="0080688C">
      <w:pPr>
        <w:pStyle w:val="Tekstpodstawowy"/>
        <w:numPr>
          <w:ilvl w:val="0"/>
          <w:numId w:val="8"/>
        </w:numPr>
        <w:spacing w:before="0" w:after="0" w:line="240" w:lineRule="exact"/>
        <w:ind w:left="426" w:hanging="284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Sekcja U – Organizacje i zespoły eksterytorialne</w:t>
      </w:r>
    </w:p>
    <w:p w:rsidR="0070756D" w:rsidRPr="00DB4F0C" w:rsidRDefault="0070756D" w:rsidP="0070756D">
      <w:pPr>
        <w:pStyle w:val="Tekstpodstawowy"/>
        <w:spacing w:before="120" w:after="0" w:line="240" w:lineRule="exac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 xml:space="preserve">Największy spadek, obserwowany już na koniec marca, widoczny był dla sekcji N (Działalność w zakresie usług administrowania i działalność wspierająca), I (Działalność związana z zakwaterowaniem i usługami gastronomicznymi), C (Przetwórstwo przemysłowe) oraz F (Budownictwo). Większość redukcji dotyczyło działalności w zakresie usług administrowania i działalności w spierającej, w której znajdują się firmy pośrednictwa pracy. W związku z tym należy pamiętać, że ten spadek może dotyczyć również innych sekcji, w których faktycznie cudzoziemcy pracują. </w:t>
      </w:r>
    </w:p>
    <w:p w:rsidR="0070756D" w:rsidRPr="00DB4F0C" w:rsidRDefault="0070756D" w:rsidP="0070756D">
      <w:pPr>
        <w:pStyle w:val="Tekstpodstawowy"/>
        <w:spacing w:before="120" w:after="0" w:line="240" w:lineRule="exact"/>
        <w:rPr>
          <w:rFonts w:ascii="Fira Sans" w:hAnsi="Fira Sans"/>
          <w:sz w:val="19"/>
          <w:szCs w:val="19"/>
          <w:lang w:val="pl-PL"/>
        </w:rPr>
      </w:pPr>
      <w:r w:rsidRPr="00DB4F0C">
        <w:rPr>
          <w:rFonts w:ascii="Fira Sans" w:hAnsi="Fira Sans"/>
          <w:sz w:val="19"/>
          <w:szCs w:val="19"/>
          <w:lang w:val="pl-PL"/>
        </w:rPr>
        <w:t>Nieznaczne wzrosty obserwowane są dla sekcji J (Informacja i komunikacja) przy czym wzrost dotyczy cudzoziemców nie będących obywatelami/</w:t>
      </w:r>
      <w:r w:rsidR="00005F39">
        <w:rPr>
          <w:rFonts w:ascii="Fira Sans" w:hAnsi="Fira Sans"/>
          <w:sz w:val="19"/>
          <w:szCs w:val="19"/>
          <w:lang w:val="pl-PL"/>
        </w:rPr>
        <w:t>obywatelkami</w:t>
      </w:r>
      <w:r w:rsidR="00005F39" w:rsidRPr="00DB4F0C">
        <w:rPr>
          <w:rFonts w:ascii="Fira Sans" w:hAnsi="Fira Sans"/>
          <w:sz w:val="19"/>
          <w:szCs w:val="19"/>
          <w:lang w:val="pl-PL"/>
        </w:rPr>
        <w:t xml:space="preserve"> </w:t>
      </w:r>
      <w:r w:rsidRPr="00DB4F0C">
        <w:rPr>
          <w:rFonts w:ascii="Fira Sans" w:hAnsi="Fira Sans"/>
          <w:sz w:val="19"/>
          <w:szCs w:val="19"/>
          <w:lang w:val="pl-PL"/>
        </w:rPr>
        <w:t xml:space="preserve">Ukrainy oraz sekcji O </w:t>
      </w:r>
      <w:r w:rsidR="00180981">
        <w:rPr>
          <w:rFonts w:ascii="Fira Sans" w:hAnsi="Fira Sans"/>
          <w:sz w:val="19"/>
          <w:szCs w:val="19"/>
          <w:lang w:val="pl-PL"/>
        </w:rPr>
        <w:br/>
      </w:r>
      <w:r w:rsidRPr="00DB4F0C">
        <w:rPr>
          <w:rFonts w:ascii="Fira Sans" w:hAnsi="Fira Sans"/>
          <w:sz w:val="19"/>
          <w:szCs w:val="19"/>
          <w:lang w:val="pl-PL"/>
        </w:rPr>
        <w:t>(Administracja publiczna i obrona narodowa; obowiązkowe zabezpieczenia społeczne) .</w:t>
      </w:r>
    </w:p>
    <w:p w:rsidR="0070756D" w:rsidRPr="00F642B5" w:rsidRDefault="0070756D" w:rsidP="0080688C">
      <w:pPr>
        <w:ind w:left="851" w:hanging="851"/>
        <w:rPr>
          <w:b/>
          <w:sz w:val="18"/>
          <w:szCs w:val="18"/>
        </w:rPr>
      </w:pPr>
      <w:r w:rsidRPr="00F642B5">
        <w:rPr>
          <w:b/>
          <w:sz w:val="18"/>
          <w:szCs w:val="18"/>
        </w:rPr>
        <w:t xml:space="preserve">Tablica </w:t>
      </w:r>
      <w:bookmarkStart w:id="25" w:name="zus_4"/>
      <w:r w:rsidRPr="00F642B5">
        <w:rPr>
          <w:b/>
          <w:sz w:val="18"/>
          <w:szCs w:val="18"/>
        </w:rPr>
        <w:fldChar w:fldCharType="begin"/>
      </w:r>
      <w:r w:rsidRPr="00F642B5">
        <w:rPr>
          <w:b/>
          <w:sz w:val="18"/>
          <w:szCs w:val="18"/>
        </w:rPr>
        <w:instrText>SEQ Tablica  \* Arabic</w:instrText>
      </w:r>
      <w:r w:rsidRPr="00F642B5">
        <w:rPr>
          <w:b/>
          <w:sz w:val="18"/>
          <w:szCs w:val="18"/>
        </w:rPr>
        <w:fldChar w:fldCharType="separate"/>
      </w:r>
      <w:r w:rsidRPr="00F642B5">
        <w:rPr>
          <w:b/>
          <w:noProof/>
          <w:sz w:val="18"/>
          <w:szCs w:val="18"/>
        </w:rPr>
        <w:t>4</w:t>
      </w:r>
      <w:r w:rsidRPr="00F642B5">
        <w:rPr>
          <w:b/>
          <w:sz w:val="18"/>
          <w:szCs w:val="18"/>
        </w:rPr>
        <w:fldChar w:fldCharType="end"/>
      </w:r>
      <w:bookmarkEnd w:id="25"/>
      <w:r w:rsidRPr="00F642B5">
        <w:rPr>
          <w:b/>
          <w:sz w:val="18"/>
          <w:szCs w:val="18"/>
        </w:rPr>
        <w:t xml:space="preserve">: Liczba cudzoziemców (os. fizycznych) zgłoszonych do ubezpieczenia emerytalnego i rentowych według sekcji PKD oraz populacji według stanu na koniec lutego, marca i kwietnia 2020 r. </w:t>
      </w:r>
    </w:p>
    <w:tbl>
      <w:tblPr>
        <w:tblStyle w:val="Zwykatabela2"/>
        <w:tblW w:w="7938" w:type="dxa"/>
        <w:jc w:val="center"/>
        <w:tblLayout w:type="fixed"/>
        <w:tblLook w:val="0420" w:firstRow="1" w:lastRow="0" w:firstColumn="0" w:lastColumn="0" w:noHBand="0" w:noVBand="1"/>
      </w:tblPr>
      <w:tblGrid>
        <w:gridCol w:w="993"/>
        <w:gridCol w:w="1275"/>
        <w:gridCol w:w="993"/>
        <w:gridCol w:w="1134"/>
        <w:gridCol w:w="1275"/>
        <w:gridCol w:w="1134"/>
        <w:gridCol w:w="1134"/>
      </w:tblGrid>
      <w:tr w:rsidR="0080688C" w:rsidRPr="00DB4F0C" w:rsidTr="00076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93" w:type="dxa"/>
            <w:tcBorders>
              <w:top w:val="nil"/>
              <w:bottom w:val="single" w:sz="18" w:space="0" w:color="001D77"/>
              <w:right w:val="single" w:sz="4" w:space="0" w:color="001D77"/>
            </w:tcBorders>
            <w:vAlign w:val="center"/>
          </w:tcPr>
          <w:p w:rsidR="0080688C" w:rsidRPr="0080688C" w:rsidRDefault="0080688C" w:rsidP="005A77BB">
            <w:pPr>
              <w:spacing w:before="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Sekcje</w:t>
            </w:r>
          </w:p>
        </w:tc>
        <w:tc>
          <w:tcPr>
            <w:tcW w:w="1275" w:type="dxa"/>
            <w:tcBorders>
              <w:top w:val="nil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</w:tcPr>
          <w:p w:rsidR="0080688C" w:rsidRPr="0080688C" w:rsidRDefault="0080688C" w:rsidP="006676E7">
            <w:pPr>
              <w:spacing w:before="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Populacja</w:t>
            </w:r>
          </w:p>
        </w:tc>
        <w:tc>
          <w:tcPr>
            <w:tcW w:w="993" w:type="dxa"/>
            <w:tcBorders>
              <w:top w:val="nil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</w:tcPr>
          <w:p w:rsidR="0080688C" w:rsidRPr="0080688C" w:rsidRDefault="0080688C" w:rsidP="006676E7">
            <w:pPr>
              <w:spacing w:before="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Luty</w:t>
            </w:r>
          </w:p>
        </w:tc>
        <w:tc>
          <w:tcPr>
            <w:tcW w:w="1134" w:type="dxa"/>
            <w:tcBorders>
              <w:top w:val="nil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</w:tcPr>
          <w:p w:rsidR="0080688C" w:rsidRPr="0080688C" w:rsidRDefault="0080688C" w:rsidP="006676E7">
            <w:pPr>
              <w:spacing w:before="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Marzec</w:t>
            </w:r>
          </w:p>
        </w:tc>
        <w:tc>
          <w:tcPr>
            <w:tcW w:w="1275" w:type="dxa"/>
            <w:tcBorders>
              <w:top w:val="nil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</w:tcPr>
          <w:p w:rsidR="0080688C" w:rsidRPr="0080688C" w:rsidRDefault="0080688C" w:rsidP="006676E7">
            <w:pPr>
              <w:spacing w:before="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single" w:sz="4" w:space="0" w:color="001D77"/>
              <w:bottom w:val="single" w:sz="18" w:space="0" w:color="001D77"/>
              <w:right w:val="single" w:sz="4" w:space="0" w:color="001D77"/>
            </w:tcBorders>
            <w:vAlign w:val="center"/>
          </w:tcPr>
          <w:p w:rsidR="0080688C" w:rsidRPr="0080688C" w:rsidRDefault="0080688C" w:rsidP="006676E7">
            <w:pPr>
              <w:spacing w:before="0" w:after="0"/>
              <w:jc w:val="center"/>
              <w:rPr>
                <w:rFonts w:eastAsia="Arial" w:cs="Arial"/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Różnica</w:t>
            </w:r>
          </w:p>
          <w:p w:rsidR="0080688C" w:rsidRPr="0080688C" w:rsidRDefault="0080688C" w:rsidP="006676E7">
            <w:pPr>
              <w:spacing w:before="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(Marzec - Luty)</w:t>
            </w:r>
          </w:p>
        </w:tc>
        <w:tc>
          <w:tcPr>
            <w:tcW w:w="1134" w:type="dxa"/>
            <w:tcBorders>
              <w:top w:val="nil"/>
              <w:left w:val="single" w:sz="4" w:space="0" w:color="001D77"/>
              <w:bottom w:val="single" w:sz="18" w:space="0" w:color="001D77"/>
            </w:tcBorders>
            <w:vAlign w:val="center"/>
          </w:tcPr>
          <w:p w:rsidR="0080688C" w:rsidRPr="0080688C" w:rsidRDefault="0080688C" w:rsidP="006676E7">
            <w:pPr>
              <w:spacing w:before="0" w:after="0"/>
              <w:jc w:val="center"/>
              <w:rPr>
                <w:rFonts w:eastAsia="Arial" w:cs="Arial"/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Różnica</w:t>
            </w:r>
          </w:p>
          <w:p w:rsidR="0080688C" w:rsidRPr="0080688C" w:rsidRDefault="0080688C" w:rsidP="006676E7">
            <w:pPr>
              <w:spacing w:before="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(Kwiecień - Luty)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18" w:space="0" w:color="001D77"/>
            </w:tcBorders>
          </w:tcPr>
          <w:p w:rsidR="0080688C" w:rsidRPr="0080688C" w:rsidRDefault="0080688C" w:rsidP="00D25EE4">
            <w:pPr>
              <w:spacing w:before="40" w:after="0"/>
              <w:jc w:val="center"/>
              <w:rPr>
                <w:sz w:val="17"/>
                <w:szCs w:val="17"/>
                <w:lang w:val="pl-PL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  <w:lang w:val="pl-PL"/>
              </w:rPr>
              <w:t>A</w:t>
            </w:r>
          </w:p>
        </w:tc>
        <w:tc>
          <w:tcPr>
            <w:tcW w:w="1275" w:type="dxa"/>
            <w:tcBorders>
              <w:top w:val="single" w:sz="18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4 710</w:t>
            </w:r>
          </w:p>
        </w:tc>
        <w:tc>
          <w:tcPr>
            <w:tcW w:w="1134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5 088</w:t>
            </w:r>
          </w:p>
        </w:tc>
        <w:tc>
          <w:tcPr>
            <w:tcW w:w="1275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4 552</w:t>
            </w:r>
          </w:p>
        </w:tc>
        <w:tc>
          <w:tcPr>
            <w:tcW w:w="1134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378</w:t>
            </w:r>
          </w:p>
        </w:tc>
        <w:tc>
          <w:tcPr>
            <w:tcW w:w="1134" w:type="dxa"/>
            <w:tcBorders>
              <w:top w:val="single" w:sz="18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-158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ind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4 047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4 394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3 877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-170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B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718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735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-25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ind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552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574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531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-21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C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111 451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110 140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104 056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-1 311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-7 395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ind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89 042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87 662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82 261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-1 380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-6 781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D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366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370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369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3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ind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206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1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E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2 615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2 615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2 475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-140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ind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2 153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2 133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2 013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-140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F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85 810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88 039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83 251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2 229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-2 559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ind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72 343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74 544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70 390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2 201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-1 953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G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59 772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60 010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58 461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-1 311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0"/>
              <w:ind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36 086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36 345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34 970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-1 116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H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91 878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91 947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88 752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-3 126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70 060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69 866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67 062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-194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-2 998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I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37 830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36 281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33 781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-1 549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-4 049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24 374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22 994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20 983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-1 380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-3 391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J</w:t>
            </w:r>
          </w:p>
        </w:tc>
        <w:tc>
          <w:tcPr>
            <w:tcW w:w="1275" w:type="dxa"/>
            <w:tcBorders>
              <w:top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left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19 631</w:t>
            </w:r>
          </w:p>
        </w:tc>
        <w:tc>
          <w:tcPr>
            <w:tcW w:w="1134" w:type="dxa"/>
            <w:tcBorders>
              <w:left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19 922</w:t>
            </w:r>
          </w:p>
        </w:tc>
        <w:tc>
          <w:tcPr>
            <w:tcW w:w="1275" w:type="dxa"/>
            <w:tcBorders>
              <w:left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19 681</w:t>
            </w:r>
          </w:p>
        </w:tc>
        <w:tc>
          <w:tcPr>
            <w:tcW w:w="1134" w:type="dxa"/>
            <w:tcBorders>
              <w:left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291</w:t>
            </w:r>
          </w:p>
        </w:tc>
        <w:tc>
          <w:tcPr>
            <w:tcW w:w="1134" w:type="dxa"/>
            <w:tcBorders>
              <w:lef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50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top w:val="single" w:sz="4" w:space="0" w:color="001D77"/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7 349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7 446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7 302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-47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K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5 456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5 410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5 329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-46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-127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2 183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2 100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2 022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-83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-161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L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4 659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4 658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4 427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-232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3 065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3 053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2 850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-215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M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32 495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32 185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30 938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-310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-1 557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18 263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17 995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16 969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-268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-1 294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N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144 366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135 401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117 427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-8 965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-26 939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122 515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113 762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97 441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-8 753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-25 074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1 829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1 838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1 908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79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636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655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44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P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11 463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11 439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11 316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-147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4 121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4 099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4 005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-116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Q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12 390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12 427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12 356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-34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7 202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7 200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7 074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-128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R</w:t>
            </w:r>
          </w:p>
        </w:tc>
        <w:tc>
          <w:tcPr>
            <w:tcW w:w="1275" w:type="dxa"/>
            <w:tcBorders>
              <w:top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3 698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3 683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3 503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-195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1 793</w:t>
            </w:r>
          </w:p>
        </w:tc>
        <w:tc>
          <w:tcPr>
            <w:tcW w:w="1134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1 754</w:t>
            </w:r>
          </w:p>
        </w:tc>
        <w:tc>
          <w:tcPr>
            <w:tcW w:w="1275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1 695</w:t>
            </w:r>
          </w:p>
        </w:tc>
        <w:tc>
          <w:tcPr>
            <w:tcW w:w="1134" w:type="dxa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-39</w:t>
            </w:r>
          </w:p>
        </w:tc>
        <w:tc>
          <w:tcPr>
            <w:tcW w:w="1134" w:type="dxa"/>
            <w:tcBorders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-98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S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11 606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11 648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11 212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-394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7 897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7 915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7 555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-342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T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0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left="-567" w:right="100" w:firstLine="667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0</w:t>
            </w:r>
          </w:p>
        </w:tc>
      </w:tr>
      <w:tr w:rsidR="0080688C" w:rsidRPr="00DB4F0C" w:rsidTr="00C73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993" w:type="dxa"/>
            <w:vMerge w:val="restart"/>
            <w:tcBorders>
              <w:top w:val="single" w:sz="4" w:space="0" w:color="001D77"/>
            </w:tcBorders>
          </w:tcPr>
          <w:p w:rsidR="0080688C" w:rsidRPr="0080688C" w:rsidRDefault="0080688C" w:rsidP="00D25EE4">
            <w:pPr>
              <w:spacing w:before="40" w:after="40"/>
              <w:ind w:right="100"/>
              <w:jc w:val="center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</w:t>
            </w: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1</w:t>
            </w:r>
          </w:p>
        </w:tc>
      </w:tr>
      <w:tr w:rsidR="0080688C" w:rsidRPr="00DB4F0C" w:rsidTr="00C73D15">
        <w:trPr>
          <w:jc w:val="center"/>
        </w:trPr>
        <w:tc>
          <w:tcPr>
            <w:tcW w:w="993" w:type="dxa"/>
            <w:vMerge/>
            <w:tcBorders>
              <w:bottom w:val="single" w:sz="4" w:space="0" w:color="FFFFFF" w:themeColor="background1"/>
            </w:tcBorders>
          </w:tcPr>
          <w:p w:rsidR="0080688C" w:rsidRPr="0080688C" w:rsidRDefault="0080688C" w:rsidP="00D25EE4">
            <w:pPr>
              <w:spacing w:before="40" w:after="40"/>
              <w:ind w:left="100" w:right="10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Ukraina</w:t>
            </w:r>
          </w:p>
        </w:tc>
        <w:tc>
          <w:tcPr>
            <w:tcW w:w="993" w:type="dxa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9</w:t>
            </w:r>
          </w:p>
        </w:tc>
        <w:tc>
          <w:tcPr>
            <w:tcW w:w="1275" w:type="dxa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color w:val="111111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</w:tcBorders>
            <w:vAlign w:val="bottom"/>
          </w:tcPr>
          <w:p w:rsidR="0080688C" w:rsidRPr="0080688C" w:rsidRDefault="0080688C" w:rsidP="006676E7">
            <w:pPr>
              <w:spacing w:before="40" w:after="0"/>
              <w:ind w:right="57"/>
              <w:jc w:val="right"/>
              <w:rPr>
                <w:sz w:val="17"/>
                <w:szCs w:val="17"/>
              </w:rPr>
            </w:pPr>
            <w:r w:rsidRPr="0080688C">
              <w:rPr>
                <w:rFonts w:eastAsia="Arial" w:cs="Arial"/>
                <w:sz w:val="17"/>
                <w:szCs w:val="17"/>
              </w:rPr>
              <w:t>0</w:t>
            </w:r>
          </w:p>
        </w:tc>
      </w:tr>
    </w:tbl>
    <w:p w:rsidR="00A1273C" w:rsidRPr="00A1273C" w:rsidRDefault="00A1273C" w:rsidP="00A1273C">
      <w:pPr>
        <w:jc w:val="both"/>
        <w:rPr>
          <w:sz w:val="16"/>
          <w:szCs w:val="16"/>
        </w:rPr>
      </w:pPr>
      <w:r w:rsidRPr="00A1273C">
        <w:rPr>
          <w:sz w:val="16"/>
          <w:szCs w:val="16"/>
        </w:rPr>
        <w:t>Źródło: Opracowanie własne na podstawie ZUS.</w:t>
      </w:r>
    </w:p>
    <w:p w:rsidR="00A1273C" w:rsidRPr="007A5B7F" w:rsidRDefault="00A1273C" w:rsidP="007A4572">
      <w:pPr>
        <w:pStyle w:val="Nagwek1"/>
        <w:spacing w:line="240" w:lineRule="exact"/>
        <w:rPr>
          <w:color w:val="auto"/>
          <w:szCs w:val="19"/>
        </w:rPr>
      </w:pPr>
      <w:bookmarkStart w:id="26" w:name="cudz-pkd-adv"/>
      <w:bookmarkStart w:id="27" w:name="_Toc44032111"/>
      <w:bookmarkStart w:id="28" w:name="_Toc44059418"/>
      <w:r w:rsidRPr="007A5B7F">
        <w:rPr>
          <w:color w:val="auto"/>
          <w:szCs w:val="19"/>
        </w:rPr>
        <w:t xml:space="preserve">Analiza </w:t>
      </w:r>
      <w:bookmarkEnd w:id="26"/>
      <w:bookmarkEnd w:id="27"/>
      <w:r w:rsidRPr="007A5B7F">
        <w:rPr>
          <w:color w:val="auto"/>
          <w:szCs w:val="19"/>
        </w:rPr>
        <w:t>szczegółowa</w:t>
      </w:r>
      <w:bookmarkEnd w:id="28"/>
    </w:p>
    <w:p w:rsidR="00A1273C" w:rsidRPr="00A1273C" w:rsidRDefault="00A1273C" w:rsidP="00A1273C">
      <w:pPr>
        <w:pStyle w:val="Tekstpodstawowy"/>
        <w:spacing w:before="120" w:after="120" w:line="240" w:lineRule="exact"/>
        <w:rPr>
          <w:rFonts w:ascii="Fira Sans" w:hAnsi="Fira Sans"/>
          <w:sz w:val="19"/>
          <w:szCs w:val="19"/>
          <w:lang w:val="pl-PL"/>
        </w:rPr>
      </w:pPr>
      <w:r w:rsidRPr="00A1273C">
        <w:rPr>
          <w:rFonts w:ascii="Fira Sans" w:hAnsi="Fira Sans"/>
          <w:sz w:val="19"/>
          <w:szCs w:val="19"/>
          <w:lang w:val="pl-PL"/>
        </w:rPr>
        <w:t>Wykres 5 przedstawia porównanie struktur cudzoziemców (os. fizycznych) zgłoszonych do ubezpieczenia na koniec lutego (kolor czerwony) i spadku między lutym, a kwietniem (kolor niebieski). Struktury miedzy tymi dwiema grupami różnią się znacząco, co wskazuje, że redukcja zatrudnienia dotyczyła głównie cudzoziemców zatrudnianych przez firmy pośrednictwa pracy (sekcja N, blisko 60% cudzoziemców) oraz zajmujące się zakwaterowaniem i usługami gastronomicznymi (sekcja I). W przypadku pozostałych sekcji udział w redukcji był mniejszy niż struktura zatrudnienia na koniec lutego 2020 roku. Wykres 6 przedstawia informacje dotyczące samego spadku według największych sekcji PKD i potwierdza wcześniejsze informacje.</w:t>
      </w:r>
    </w:p>
    <w:p w:rsidR="00A1273C" w:rsidRPr="00076EEE" w:rsidRDefault="00A1273C" w:rsidP="00AA6AFE">
      <w:pPr>
        <w:pStyle w:val="ImageCaption"/>
        <w:spacing w:before="120" w:line="240" w:lineRule="exact"/>
        <w:ind w:left="851" w:hanging="851"/>
        <w:jc w:val="left"/>
        <w:rPr>
          <w:rFonts w:ascii="Fira Sans" w:hAnsi="Fira Sans"/>
          <w:b/>
          <w:i w:val="0"/>
          <w:sz w:val="18"/>
          <w:szCs w:val="18"/>
          <w:lang w:val="pl-PL"/>
        </w:rPr>
      </w:pPr>
      <w:r w:rsidRPr="00076EEE">
        <w:rPr>
          <w:rFonts w:ascii="Fira Sans" w:hAnsi="Fira Sans"/>
          <w:b/>
          <w:i w:val="0"/>
          <w:sz w:val="18"/>
          <w:szCs w:val="18"/>
          <w:lang w:val="pl-PL"/>
        </w:rPr>
        <w:t xml:space="preserve">Wykres </w:t>
      </w:r>
      <w:r w:rsidRPr="00076EEE">
        <w:rPr>
          <w:rFonts w:ascii="Fira Sans" w:hAnsi="Fira Sans"/>
          <w:b/>
          <w:i w:val="0"/>
          <w:sz w:val="18"/>
          <w:szCs w:val="18"/>
        </w:rPr>
        <w:fldChar w:fldCharType="begin"/>
      </w:r>
      <w:r w:rsidRPr="00076EEE">
        <w:rPr>
          <w:rFonts w:ascii="Fira Sans" w:hAnsi="Fira Sans"/>
          <w:b/>
          <w:i w:val="0"/>
          <w:sz w:val="18"/>
          <w:szCs w:val="18"/>
          <w:lang w:val="pl-PL"/>
        </w:rPr>
        <w:instrText>SEQ Wykres  \* Arabic</w:instrText>
      </w:r>
      <w:r w:rsidRPr="00076EEE">
        <w:rPr>
          <w:rFonts w:ascii="Fira Sans" w:hAnsi="Fira Sans"/>
          <w:b/>
          <w:i w:val="0"/>
          <w:sz w:val="18"/>
          <w:szCs w:val="18"/>
        </w:rPr>
        <w:fldChar w:fldCharType="separate"/>
      </w:r>
      <w:r w:rsidRPr="00076EEE">
        <w:rPr>
          <w:rFonts w:ascii="Fira Sans" w:hAnsi="Fira Sans"/>
          <w:b/>
          <w:i w:val="0"/>
          <w:noProof/>
          <w:sz w:val="18"/>
          <w:szCs w:val="18"/>
          <w:lang w:val="pl-PL"/>
        </w:rPr>
        <w:t>5</w:t>
      </w:r>
      <w:r w:rsidRPr="00076EEE">
        <w:rPr>
          <w:rFonts w:ascii="Fira Sans" w:hAnsi="Fira Sans"/>
          <w:b/>
          <w:i w:val="0"/>
          <w:sz w:val="18"/>
          <w:szCs w:val="18"/>
        </w:rPr>
        <w:fldChar w:fldCharType="end"/>
      </w:r>
      <w:r w:rsidRPr="00076EEE">
        <w:rPr>
          <w:rFonts w:ascii="Fira Sans" w:hAnsi="Fira Sans"/>
          <w:b/>
          <w:i w:val="0"/>
          <w:sz w:val="18"/>
          <w:szCs w:val="18"/>
          <w:lang w:val="pl-PL"/>
        </w:rPr>
        <w:t xml:space="preserve">: </w:t>
      </w:r>
      <w:r w:rsidR="00EB1793" w:rsidRPr="00076EEE">
        <w:rPr>
          <w:rFonts w:ascii="Fira Sans" w:hAnsi="Fira Sans"/>
          <w:b/>
          <w:i w:val="0"/>
          <w:sz w:val="18"/>
          <w:szCs w:val="18"/>
          <w:lang w:val="pl-PL"/>
        </w:rPr>
        <w:t>Porównanie procentowego udziału cudzoziemców (os. fizycznych) zgłoszonych do ubezpieczenia emerytalnego</w:t>
      </w:r>
      <w:r w:rsidR="003F79BB" w:rsidRPr="00076EEE">
        <w:rPr>
          <w:rFonts w:ascii="Fira Sans" w:hAnsi="Fira Sans"/>
          <w:b/>
          <w:i w:val="0"/>
          <w:sz w:val="18"/>
          <w:szCs w:val="18"/>
          <w:lang w:val="pl-PL"/>
        </w:rPr>
        <w:t xml:space="preserve"> i rentowych pod koniec lutego oraz procentowego</w:t>
      </w:r>
      <w:r w:rsidR="00EB1793" w:rsidRPr="00076EEE">
        <w:rPr>
          <w:rFonts w:ascii="Fira Sans" w:hAnsi="Fira Sans"/>
          <w:b/>
          <w:i w:val="0"/>
          <w:sz w:val="18"/>
          <w:szCs w:val="18"/>
          <w:lang w:val="pl-PL"/>
        </w:rPr>
        <w:t xml:space="preserve"> ubytku (różnica między populacją z kwietnia a lutego) według populacji </w:t>
      </w:r>
      <w:r w:rsidR="003F79BB" w:rsidRPr="00076EEE">
        <w:rPr>
          <w:rFonts w:ascii="Fira Sans" w:hAnsi="Fira Sans"/>
          <w:b/>
          <w:i w:val="0"/>
          <w:sz w:val="18"/>
          <w:szCs w:val="18"/>
          <w:lang w:val="pl-PL"/>
        </w:rPr>
        <w:t>i</w:t>
      </w:r>
      <w:r w:rsidR="00EB1793" w:rsidRPr="00076EEE">
        <w:rPr>
          <w:rFonts w:ascii="Fira Sans" w:hAnsi="Fira Sans"/>
          <w:b/>
          <w:i w:val="0"/>
          <w:sz w:val="18"/>
          <w:szCs w:val="18"/>
          <w:lang w:val="pl-PL"/>
        </w:rPr>
        <w:t xml:space="preserve"> sekcji PKD.</w:t>
      </w:r>
    </w:p>
    <w:p w:rsidR="00A1273C" w:rsidRPr="00DB4F0C" w:rsidRDefault="003167E7" w:rsidP="003167E7">
      <w:pPr>
        <w:pStyle w:val="Figure"/>
        <w:spacing w:before="0" w:after="120"/>
        <w:rPr>
          <w:rFonts w:ascii="Fira Sans" w:hAnsi="Fira Sans"/>
          <w:sz w:val="19"/>
          <w:szCs w:val="19"/>
        </w:rPr>
      </w:pPr>
      <w:r>
        <w:rPr>
          <w:noProof/>
          <w:lang w:val="pl-PL" w:eastAsia="pl-PL"/>
        </w:rPr>
        <w:drawing>
          <wp:inline distT="0" distB="0" distL="0" distR="0" wp14:anchorId="401918CF" wp14:editId="1DD9A3C7">
            <wp:extent cx="4438650" cy="2577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62" cy="258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73C" w:rsidRPr="00A1273C" w:rsidRDefault="00A1273C" w:rsidP="00A1273C">
      <w:pPr>
        <w:pStyle w:val="ImageCaption"/>
        <w:jc w:val="both"/>
        <w:rPr>
          <w:rFonts w:ascii="Fira Sans" w:hAnsi="Fira Sans"/>
          <w:i w:val="0"/>
          <w:sz w:val="16"/>
          <w:szCs w:val="16"/>
          <w:lang w:val="pl-PL"/>
        </w:rPr>
      </w:pPr>
      <w:r w:rsidRPr="00A1273C">
        <w:rPr>
          <w:rFonts w:ascii="Fira Sans" w:hAnsi="Fira Sans"/>
          <w:i w:val="0"/>
          <w:sz w:val="16"/>
          <w:szCs w:val="16"/>
          <w:lang w:val="pl-PL"/>
        </w:rPr>
        <w:t>Źródło: opracowanie własne na podstawie danych ZUS.</w:t>
      </w:r>
    </w:p>
    <w:p w:rsidR="00A1273C" w:rsidRPr="00076EEE" w:rsidRDefault="00A1273C" w:rsidP="00AA6AFE">
      <w:pPr>
        <w:pStyle w:val="ImageCaption"/>
        <w:spacing w:before="120" w:line="240" w:lineRule="exact"/>
        <w:ind w:left="851" w:hanging="851"/>
        <w:jc w:val="left"/>
        <w:rPr>
          <w:rFonts w:ascii="Fira Sans" w:hAnsi="Fira Sans"/>
          <w:b/>
          <w:i w:val="0"/>
          <w:sz w:val="18"/>
          <w:szCs w:val="18"/>
          <w:lang w:val="pl-PL"/>
        </w:rPr>
      </w:pPr>
      <w:r w:rsidRPr="00076EEE">
        <w:rPr>
          <w:rFonts w:ascii="Fira Sans" w:hAnsi="Fira Sans"/>
          <w:b/>
          <w:i w:val="0"/>
          <w:sz w:val="18"/>
          <w:szCs w:val="18"/>
          <w:lang w:val="pl-PL"/>
        </w:rPr>
        <w:lastRenderedPageBreak/>
        <w:t xml:space="preserve">Wykres </w:t>
      </w:r>
      <w:bookmarkStart w:id="29" w:name="zus-pl-wiek"/>
      <w:r w:rsidRPr="00076EEE">
        <w:rPr>
          <w:rFonts w:ascii="Fira Sans" w:hAnsi="Fira Sans"/>
          <w:b/>
          <w:i w:val="0"/>
          <w:sz w:val="18"/>
          <w:szCs w:val="18"/>
        </w:rPr>
        <w:fldChar w:fldCharType="begin"/>
      </w:r>
      <w:r w:rsidRPr="00076EEE">
        <w:rPr>
          <w:rFonts w:ascii="Fira Sans" w:hAnsi="Fira Sans"/>
          <w:b/>
          <w:i w:val="0"/>
          <w:sz w:val="18"/>
          <w:szCs w:val="18"/>
          <w:lang w:val="pl-PL"/>
        </w:rPr>
        <w:instrText>SEQ Wykres  \* Arabic</w:instrText>
      </w:r>
      <w:r w:rsidRPr="00076EEE">
        <w:rPr>
          <w:rFonts w:ascii="Fira Sans" w:hAnsi="Fira Sans"/>
          <w:b/>
          <w:i w:val="0"/>
          <w:sz w:val="18"/>
          <w:szCs w:val="18"/>
        </w:rPr>
        <w:fldChar w:fldCharType="separate"/>
      </w:r>
      <w:r w:rsidRPr="00076EEE">
        <w:rPr>
          <w:rFonts w:ascii="Fira Sans" w:hAnsi="Fira Sans"/>
          <w:b/>
          <w:i w:val="0"/>
          <w:noProof/>
          <w:sz w:val="18"/>
          <w:szCs w:val="18"/>
          <w:lang w:val="pl-PL"/>
        </w:rPr>
        <w:t>6</w:t>
      </w:r>
      <w:r w:rsidRPr="00076EEE">
        <w:rPr>
          <w:rFonts w:ascii="Fira Sans" w:hAnsi="Fira Sans"/>
          <w:b/>
          <w:i w:val="0"/>
          <w:sz w:val="18"/>
          <w:szCs w:val="18"/>
        </w:rPr>
        <w:fldChar w:fldCharType="end"/>
      </w:r>
      <w:bookmarkEnd w:id="29"/>
      <w:r w:rsidRPr="00076EEE">
        <w:rPr>
          <w:rFonts w:ascii="Fira Sans" w:hAnsi="Fira Sans"/>
          <w:b/>
          <w:i w:val="0"/>
          <w:sz w:val="18"/>
          <w:szCs w:val="18"/>
          <w:lang w:val="pl-PL"/>
        </w:rPr>
        <w:t xml:space="preserve">: Zmiana liczby cudzoziemców (os. fizycznych) </w:t>
      </w:r>
      <w:r w:rsidR="00C56268" w:rsidRPr="00076EEE">
        <w:rPr>
          <w:rFonts w:ascii="Fira Sans" w:hAnsi="Fira Sans"/>
          <w:b/>
          <w:i w:val="0"/>
          <w:sz w:val="18"/>
          <w:szCs w:val="18"/>
          <w:lang w:val="pl-PL"/>
        </w:rPr>
        <w:t>z</w:t>
      </w:r>
      <w:r w:rsidRPr="00076EEE">
        <w:rPr>
          <w:rFonts w:ascii="Fira Sans" w:hAnsi="Fira Sans"/>
          <w:b/>
          <w:i w:val="0"/>
          <w:sz w:val="18"/>
          <w:szCs w:val="18"/>
          <w:lang w:val="pl-PL"/>
        </w:rPr>
        <w:t>głoszonych do ubezpieczenia emerytalnego i rentow</w:t>
      </w:r>
      <w:r w:rsidR="00C56268" w:rsidRPr="00076EEE">
        <w:rPr>
          <w:rFonts w:ascii="Fira Sans" w:hAnsi="Fira Sans"/>
          <w:b/>
          <w:i w:val="0"/>
          <w:sz w:val="18"/>
          <w:szCs w:val="18"/>
          <w:lang w:val="pl-PL"/>
        </w:rPr>
        <w:t>ych</w:t>
      </w:r>
      <w:r w:rsidRPr="00076EEE">
        <w:rPr>
          <w:rFonts w:ascii="Fira Sans" w:hAnsi="Fira Sans"/>
          <w:b/>
          <w:i w:val="0"/>
          <w:sz w:val="18"/>
          <w:szCs w:val="18"/>
          <w:lang w:val="pl-PL"/>
        </w:rPr>
        <w:t xml:space="preserve"> według płci oraz wieku</w:t>
      </w:r>
    </w:p>
    <w:p w:rsidR="00A1273C" w:rsidRPr="00DB4F0C" w:rsidRDefault="00476E7A" w:rsidP="00AA6AFE">
      <w:pPr>
        <w:pStyle w:val="Figure"/>
        <w:spacing w:before="120" w:after="0"/>
        <w:jc w:val="both"/>
        <w:rPr>
          <w:rFonts w:ascii="Fira Sans" w:hAnsi="Fira Sans"/>
          <w:sz w:val="19"/>
          <w:szCs w:val="19"/>
        </w:rPr>
      </w:pPr>
      <w:r>
        <w:rPr>
          <w:noProof/>
          <w:lang w:val="pl-PL" w:eastAsia="pl-PL"/>
        </w:rPr>
        <w:drawing>
          <wp:inline distT="0" distB="0" distL="0" distR="0" wp14:anchorId="416CD652" wp14:editId="0766D724">
            <wp:extent cx="5122545" cy="51225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512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DDF" w:rsidRPr="00AA6AFE" w:rsidRDefault="00A1273C" w:rsidP="00A1273C">
      <w:pPr>
        <w:pStyle w:val="Tekstpodstawowy"/>
        <w:rPr>
          <w:rFonts w:ascii="Fira Sans" w:hAnsi="Fira Sans"/>
          <w:sz w:val="16"/>
          <w:szCs w:val="16"/>
          <w:lang w:val="pl-PL"/>
        </w:rPr>
      </w:pPr>
      <w:r w:rsidRPr="00AA6AFE">
        <w:rPr>
          <w:rFonts w:ascii="Fira Sans" w:hAnsi="Fira Sans"/>
          <w:sz w:val="16"/>
          <w:szCs w:val="16"/>
          <w:lang w:val="pl-PL"/>
        </w:rPr>
        <w:t>Źródło: opracowanie własne na podstawie danych ZUS</w:t>
      </w:r>
    </w:p>
    <w:p w:rsidR="00991BAC" w:rsidRDefault="00991BAC" w:rsidP="007A4572">
      <w:pPr>
        <w:pStyle w:val="Nagwek1"/>
        <w:spacing w:line="240" w:lineRule="exact"/>
        <w:rPr>
          <w:sz w:val="18"/>
        </w:rPr>
      </w:pPr>
    </w:p>
    <w:p w:rsidR="007A4572" w:rsidRDefault="007A4572" w:rsidP="007A4572">
      <w:pPr>
        <w:rPr>
          <w:rFonts w:ascii="Calibri" w:hAnsi="Calibri"/>
          <w:i/>
          <w:sz w:val="22"/>
        </w:rPr>
      </w:pPr>
      <w:r>
        <w:rPr>
          <w:i/>
        </w:rPr>
        <w:t xml:space="preserve">W przypadku cytowania danych Głównego Urzędu Statystycznego prosimy o zamieszczenie informacji: „Źródło danych GUS”, a przypadku publikowania obliczeń dokonanych na danych opublikowanych przez GUS prosimy o zamieszczenie informacji: „Opracowanie własne na podstawie danych GUS”. </w:t>
      </w:r>
    </w:p>
    <w:p w:rsidR="007A4572" w:rsidRPr="007A4572" w:rsidRDefault="007A4572" w:rsidP="007A4572">
      <w:pPr>
        <w:rPr>
          <w:lang w:eastAsia="pl-PL"/>
        </w:rPr>
      </w:pPr>
    </w:p>
    <w:p w:rsidR="00694AF0" w:rsidRDefault="00694AF0" w:rsidP="00E76D26">
      <w:pPr>
        <w:rPr>
          <w:sz w:val="18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076EEE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51"/>
        <w:gridCol w:w="3816"/>
      </w:tblGrid>
      <w:tr w:rsidR="00FE6A99" w:rsidRPr="008F3638" w:rsidTr="004227AD">
        <w:trPr>
          <w:trHeight w:val="1912"/>
        </w:trPr>
        <w:tc>
          <w:tcPr>
            <w:tcW w:w="4251" w:type="dxa"/>
          </w:tcPr>
          <w:p w:rsidR="00FE6A99" w:rsidRPr="008F3638" w:rsidRDefault="00FE6A99" w:rsidP="00C416B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FE6A99" w:rsidRPr="00E31E95" w:rsidRDefault="00FE6A99" w:rsidP="00C416B3">
            <w:pPr>
              <w:spacing w:before="0" w:after="0" w:line="276" w:lineRule="auto"/>
              <w:rPr>
                <w:b/>
                <w:lang w:val="fi-FI"/>
              </w:rPr>
            </w:pPr>
            <w:r w:rsidRPr="00E31E95">
              <w:rPr>
                <w:b/>
                <w:lang w:val="fi-FI"/>
              </w:rPr>
              <w:t>dr Maciej Beręsewicz – Urząd Statystyczny w</w:t>
            </w:r>
            <w:r>
              <w:rPr>
                <w:b/>
                <w:lang w:val="fi-FI"/>
              </w:rPr>
              <w:t> </w:t>
            </w:r>
            <w:r w:rsidRPr="00E31E95">
              <w:rPr>
                <w:b/>
                <w:lang w:val="fi-FI"/>
              </w:rPr>
              <w:t xml:space="preserve">Poznaniu </w:t>
            </w:r>
          </w:p>
          <w:p w:rsidR="00C56268" w:rsidRDefault="00C56268" w:rsidP="00C416B3">
            <w:pPr>
              <w:spacing w:before="0" w:after="0" w:line="276" w:lineRule="auto"/>
              <w:rPr>
                <w:b/>
                <w:lang w:val="fi-FI"/>
              </w:rPr>
            </w:pPr>
          </w:p>
          <w:p w:rsidR="00FE6A99" w:rsidRPr="0066146F" w:rsidRDefault="00FE6A99" w:rsidP="00C416B3">
            <w:pPr>
              <w:spacing w:before="0" w:after="0" w:line="240" w:lineRule="auto"/>
              <w:rPr>
                <w:lang w:val="fi-FI"/>
              </w:rPr>
            </w:pPr>
          </w:p>
        </w:tc>
        <w:tc>
          <w:tcPr>
            <w:tcW w:w="3816" w:type="dxa"/>
          </w:tcPr>
          <w:p w:rsidR="00FE6A99" w:rsidRPr="008F3638" w:rsidRDefault="00FE6A99" w:rsidP="00FE6A99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FE6A99" w:rsidRPr="008F3638" w:rsidRDefault="00FE6A99" w:rsidP="00C416B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</w:t>
            </w:r>
            <w:r w:rsidRPr="008F082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 Banaszek</w:t>
            </w:r>
          </w:p>
          <w:p w:rsidR="00FE6A99" w:rsidRPr="008F3638" w:rsidRDefault="00FE6A99" w:rsidP="00C416B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695 255 011</w:t>
            </w:r>
          </w:p>
          <w:p w:rsidR="00FE6A99" w:rsidRPr="008F3638" w:rsidRDefault="00FE6A99" w:rsidP="00FE6A99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FE6A99" w:rsidRPr="004227AD" w:rsidRDefault="00FE6A99" w:rsidP="00FE6A99">
      <w:pPr>
        <w:rPr>
          <w:sz w:val="20"/>
          <w:lang w:val="fi-FI"/>
        </w:rPr>
      </w:pPr>
    </w:p>
    <w:p w:rsidR="00FE6A99" w:rsidRPr="004227AD" w:rsidRDefault="00FE6A99" w:rsidP="00FE6A99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FE6A99" w:rsidTr="00FE6A99">
        <w:trPr>
          <w:trHeight w:val="610"/>
        </w:trPr>
        <w:tc>
          <w:tcPr>
            <w:tcW w:w="2721" w:type="pct"/>
            <w:vMerge w:val="restart"/>
          </w:tcPr>
          <w:p w:rsidR="00FE6A99" w:rsidRPr="003F74C3" w:rsidRDefault="00FE6A99" w:rsidP="00FE6A99">
            <w:pPr>
              <w:rPr>
                <w:b/>
                <w:sz w:val="20"/>
              </w:rPr>
            </w:pPr>
            <w:r w:rsidRPr="003F74C3">
              <w:rPr>
                <w:b/>
                <w:sz w:val="20"/>
              </w:rPr>
              <w:t xml:space="preserve">Wydział Współpracy z Mediami </w:t>
            </w:r>
          </w:p>
          <w:p w:rsidR="00FE6A99" w:rsidRPr="003F74C3" w:rsidRDefault="00FE6A99" w:rsidP="00FE6A99">
            <w:pPr>
              <w:rPr>
                <w:sz w:val="20"/>
              </w:rPr>
            </w:pPr>
            <w:r w:rsidRPr="003F74C3">
              <w:rPr>
                <w:sz w:val="20"/>
              </w:rPr>
              <w:t xml:space="preserve">Tel: 22 608 34 91, 22 608 38 04 </w:t>
            </w:r>
          </w:p>
          <w:p w:rsidR="00FE6A99" w:rsidRPr="00EB1793" w:rsidRDefault="00FE6A99" w:rsidP="00FE6A99">
            <w:pPr>
              <w:rPr>
                <w:sz w:val="18"/>
                <w:lang w:val="it-IT"/>
              </w:rPr>
            </w:pPr>
            <w:r w:rsidRPr="00EB1793">
              <w:rPr>
                <w:b/>
                <w:sz w:val="20"/>
                <w:lang w:val="it-IT"/>
              </w:rPr>
              <w:t>e-mail:</w:t>
            </w:r>
            <w:r w:rsidRPr="00EB1793">
              <w:rPr>
                <w:sz w:val="20"/>
                <w:lang w:val="it-IT"/>
              </w:rPr>
              <w:t xml:space="preserve"> </w:t>
            </w:r>
            <w:hyperlink r:id="rId20" w:history="1">
              <w:r w:rsidRPr="00EB1793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it-IT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FE6A99" w:rsidRPr="00EB1793" w:rsidRDefault="00FE6A99" w:rsidP="00FE6A99">
            <w:pPr>
              <w:rPr>
                <w:sz w:val="18"/>
                <w:lang w:val="it-IT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F584145" wp14:editId="47CCA89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FE6A99" w:rsidRDefault="00FE6A99" w:rsidP="00FE6A99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FE6A99" w:rsidTr="00FE6A99">
        <w:trPr>
          <w:trHeight w:val="436"/>
        </w:trPr>
        <w:tc>
          <w:tcPr>
            <w:tcW w:w="2721" w:type="pct"/>
            <w:vMerge/>
            <w:vAlign w:val="center"/>
          </w:tcPr>
          <w:p w:rsidR="00FE6A99" w:rsidRDefault="00FE6A99" w:rsidP="00FE6A9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E6A99" w:rsidRDefault="00FE6A99" w:rsidP="00FE6A9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16C8F5C" wp14:editId="0CC4827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FE6A99" w:rsidRDefault="00FE6A99" w:rsidP="00FE6A99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FE6A99" w:rsidTr="00FE6A99">
        <w:trPr>
          <w:trHeight w:val="436"/>
        </w:trPr>
        <w:tc>
          <w:tcPr>
            <w:tcW w:w="2721" w:type="pct"/>
            <w:vMerge/>
            <w:vAlign w:val="center"/>
          </w:tcPr>
          <w:p w:rsidR="00FE6A99" w:rsidRDefault="00FE6A99" w:rsidP="00FE6A99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FE6A99" w:rsidRDefault="00FE6A99" w:rsidP="00FE6A99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9CE7C27" wp14:editId="317DCB5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FE6A99" w:rsidRDefault="00FE6A99" w:rsidP="00FE6A99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FE6A99" w:rsidRPr="00E31E95" w:rsidRDefault="00FE6A99" w:rsidP="00FE6A99">
      <w:pPr>
        <w:jc w:val="both"/>
        <w:rPr>
          <w:sz w:val="18"/>
        </w:rPr>
      </w:pPr>
    </w:p>
    <w:p w:rsidR="00FE6A99" w:rsidRPr="00E31E95" w:rsidRDefault="00FE6A99" w:rsidP="00FE6A99">
      <w:pPr>
        <w:jc w:val="both"/>
        <w:rPr>
          <w:sz w:val="18"/>
          <w:lang w:val="en-US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EECD61" wp14:editId="0149D6FD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72" w:rsidRDefault="007A4572" w:rsidP="00FE6A99">
                            <w:pPr>
                              <w:rPr>
                                <w:b/>
                              </w:rPr>
                            </w:pPr>
                          </w:p>
                          <w:p w:rsidR="007A4572" w:rsidRPr="002018B9" w:rsidDel="00D663EF" w:rsidRDefault="007A4572" w:rsidP="00FE6A99">
                            <w:pPr>
                              <w:rPr>
                                <w:b/>
                              </w:rPr>
                            </w:pPr>
                            <w:r w:rsidRPr="002018B9" w:rsidDel="00D663EF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7A4572" w:rsidRPr="00FE6A99" w:rsidRDefault="007A4572" w:rsidP="00FE6A99">
                            <w:pPr>
                              <w:rPr>
                                <w:color w:val="222222"/>
                                <w:szCs w:val="19"/>
                              </w:rPr>
                            </w:pPr>
                            <w:r w:rsidRPr="00FE6A99">
                              <w:rPr>
                                <w:color w:val="222222"/>
                                <w:szCs w:val="19"/>
                              </w:rPr>
                              <w:t>Cudzoziemcy na krajowym rynku pracy w ujęciu regionalnym</w:t>
                            </w:r>
                          </w:p>
                          <w:p w:rsidR="007A5B7F" w:rsidRPr="008534A7" w:rsidRDefault="00020564" w:rsidP="007A5B7F">
                            <w:pPr>
                              <w:rPr>
                                <w:b/>
                                <w:color w:val="522398"/>
                                <w:szCs w:val="24"/>
                              </w:rPr>
                            </w:pPr>
                            <w:hyperlink r:id="rId24" w:history="1">
                              <w:r w:rsidR="007A5B7F" w:rsidRPr="008534A7">
                                <w:rPr>
                                  <w:rStyle w:val="Hipercze"/>
                                  <w:rFonts w:cstheme="minorBidi"/>
                                  <w:color w:val="522398"/>
                                  <w:sz w:val="18"/>
                                </w:rPr>
                                <w:t>https://stat.gov.pl/statystyka-regionalna/statystyka-dla-polityki-spojnosci/statystyka-dla-polityki-spojnosci-2016-2018/badania/rynek-pracy-ubostwo-i-wykluczenie-spoleczne/</w:t>
                              </w:r>
                            </w:hyperlink>
                          </w:p>
                          <w:p w:rsidR="007A4572" w:rsidRPr="00E31E95" w:rsidRDefault="007A4572" w:rsidP="00FE6A9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A4572" w:rsidRDefault="007A4572" w:rsidP="00FE6A9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7A4572" w:rsidRPr="00E31E95" w:rsidRDefault="007A4572" w:rsidP="00FE6A99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  <w:r w:rsidRPr="00E31E95">
                              <w:rPr>
                                <w:sz w:val="18"/>
                                <w:szCs w:val="18"/>
                              </w:rPr>
                              <w:t>Pojęcia stosowane w statystyce publicznej</w:t>
                            </w:r>
                          </w:p>
                          <w:p w:rsidR="007A5B7F" w:rsidRPr="007A5B7F" w:rsidRDefault="00020564" w:rsidP="007A5B7F">
                            <w:pPr>
                              <w:jc w:val="both"/>
                              <w:rPr>
                                <w:color w:val="522398"/>
                                <w:sz w:val="18"/>
                              </w:rPr>
                            </w:pPr>
                            <w:hyperlink r:id="rId25" w:history="1">
                              <w:r w:rsidR="007A5B7F" w:rsidRPr="007A5B7F">
                                <w:rPr>
                                  <w:color w:val="522398"/>
                                  <w:sz w:val="18"/>
                                  <w:u w:val="single"/>
                                </w:rPr>
                                <w:t>https://stat.gov.pl/metainformacje/slownik-pojec/pojecia-stosowane-w-statystyce-publicznej/723,pojecie.html</w:t>
                              </w:r>
                            </w:hyperlink>
                          </w:p>
                          <w:p w:rsidR="007A4572" w:rsidRPr="002018B9" w:rsidRDefault="007A4572" w:rsidP="00FE6A99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1EECD61">
                <v:stroke joinstyle="miter"/>
                <v:path gradientshapeok="t" o:connecttype="rect"/>
              </v:shapetype>
              <v:shape id="Pole tekstowe 2" style="position:absolute;left:0;text-align:left;margin-left:1.5pt;margin-top:33.5pt;width:516.5pt;height:3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gzOwIAAGw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">
                <v:textbox>
                  <w:txbxContent>
                    <w:p w:rsidR="007A4572" w:rsidP="00FE6A99" w:rsidRDefault="007A4572">
                      <w:pPr>
                        <w:rPr>
                          <w:b/>
                        </w:rPr>
                      </w:pPr>
                    </w:p>
                    <w:p w:rsidRPr="002018B9" w:rsidR="007A4572" w:rsidDel="00D663EF" w:rsidP="00FE6A99" w:rsidRDefault="007A4572">
                      <w:pPr>
                        <w:rPr>
                          <w:b/>
                        </w:rPr>
                      </w:pPr>
                      <w:r w:rsidRPr="002018B9" w:rsidDel="00D663EF">
                        <w:rPr>
                          <w:b/>
                        </w:rPr>
                        <w:t>Powiązane opracowania</w:t>
                      </w:r>
                    </w:p>
                    <w:p w:rsidRPr="00FE6A99" w:rsidR="007A4572" w:rsidP="00FE6A99" w:rsidRDefault="007A4572">
                      <w:pPr>
                        <w:rPr>
                          <w:color w:val="222222"/>
                          <w:szCs w:val="19"/>
                        </w:rPr>
                      </w:pPr>
                      <w:r w:rsidRPr="00FE6A99">
                        <w:rPr>
                          <w:color w:val="222222"/>
                          <w:szCs w:val="19"/>
                        </w:rPr>
                        <w:t>Cudzoziemcy na krajowym rynku pracy w ujęciu regionalnym</w:t>
                      </w:r>
                    </w:p>
                    <w:p w:rsidRPr="008534A7" w:rsidR="007A5B7F" w:rsidP="007A5B7F" w:rsidRDefault="007A5B7F">
                      <w:pPr>
                        <w:rPr>
                          <w:b/>
                          <w:color w:val="522398"/>
                          <w:szCs w:val="24"/>
                        </w:rPr>
                      </w:pPr>
                      <w:hyperlink w:history="1" r:id="rId27">
                        <w:r w:rsidRPr="008534A7">
                          <w:rPr>
                            <w:rStyle w:val="Hipercze"/>
                            <w:rFonts w:cstheme="minorBidi"/>
                            <w:color w:val="522398"/>
                            <w:sz w:val="18"/>
                          </w:rPr>
                          <w:t>https://stat.gov.pl/statystyka-regionalna/statystyka-dla-polityki-spojnosci/statystyka-dla-polityki-spojnosci-2016-2018/badania/rynek-pracy-ubostwo-i-wyklu</w:t>
                        </w:r>
                        <w:r w:rsidRPr="008534A7">
                          <w:rPr>
                            <w:rStyle w:val="Hipercze"/>
                            <w:rFonts w:cstheme="minorBidi"/>
                            <w:color w:val="522398"/>
                            <w:sz w:val="18"/>
                          </w:rPr>
                          <w:t>c</w:t>
                        </w:r>
                        <w:r w:rsidRPr="008534A7">
                          <w:rPr>
                            <w:rStyle w:val="Hipercze"/>
                            <w:rFonts w:cstheme="minorBidi"/>
                            <w:color w:val="522398"/>
                            <w:sz w:val="18"/>
                          </w:rPr>
                          <w:t>zenie-spoleczne/</w:t>
                        </w:r>
                      </w:hyperlink>
                    </w:p>
                    <w:p w:rsidRPr="00E31E95" w:rsidR="007A4572" w:rsidP="00FE6A99" w:rsidRDefault="007A457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7A4572" w:rsidP="00FE6A99" w:rsidRDefault="007A457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Pr="00E31E95" w:rsidR="007A4572" w:rsidP="00FE6A99" w:rsidRDefault="007A4572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  <w:r w:rsidRPr="00E31E95">
                        <w:rPr>
                          <w:sz w:val="18"/>
                          <w:szCs w:val="18"/>
                        </w:rPr>
                        <w:t>Pojęcia stosowane w statystyce publicznej</w:t>
                      </w:r>
                    </w:p>
                    <w:p w:rsidRPr="007A5B7F" w:rsidR="007A5B7F" w:rsidP="007A5B7F" w:rsidRDefault="007A5B7F">
                      <w:pPr>
                        <w:jc w:val="both"/>
                        <w:rPr>
                          <w:color w:val="522398"/>
                          <w:sz w:val="18"/>
                        </w:rPr>
                      </w:pPr>
                      <w:hyperlink w:history="1" r:id="rId28">
                        <w:r w:rsidRPr="007A5B7F">
                          <w:rPr>
                            <w:color w:val="522398"/>
                            <w:sz w:val="18"/>
                            <w:u w:val="single"/>
                          </w:rPr>
                          <w:t>https://stat.gov.pl/metainformacje/slownik-pojec/</w:t>
                        </w:r>
                        <w:r w:rsidRPr="007A5B7F">
                          <w:rPr>
                            <w:color w:val="522398"/>
                            <w:sz w:val="18"/>
                            <w:u w:val="single"/>
                          </w:rPr>
                          <w:t>p</w:t>
                        </w:r>
                        <w:r w:rsidRPr="007A5B7F">
                          <w:rPr>
                            <w:color w:val="522398"/>
                            <w:sz w:val="18"/>
                            <w:u w:val="single"/>
                          </w:rPr>
                          <w:t>ojecia-stosowane-w-statystyce-publicznej/723,pojecie.html</w:t>
                        </w:r>
                      </w:hyperlink>
                    </w:p>
                    <w:p w:rsidRPr="002018B9" w:rsidR="007A4572" w:rsidP="00FE6A99" w:rsidRDefault="007A4572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61A2" w:rsidRPr="00001C5B" w:rsidRDefault="00D261A2" w:rsidP="00E76D26">
      <w:pPr>
        <w:rPr>
          <w:sz w:val="18"/>
        </w:rPr>
      </w:pPr>
    </w:p>
    <w:sectPr w:rsidR="00D261A2" w:rsidRPr="00001C5B" w:rsidSect="00076EEE">
      <w:headerReference w:type="default" r:id="rId29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64" w:rsidRDefault="00020564" w:rsidP="000662E2">
      <w:pPr>
        <w:spacing w:after="0" w:line="240" w:lineRule="auto"/>
      </w:pPr>
      <w:r>
        <w:separator/>
      </w:r>
    </w:p>
  </w:endnote>
  <w:endnote w:type="continuationSeparator" w:id="0">
    <w:p w:rsidR="00020564" w:rsidRDefault="0002056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093105"/>
      <w:docPartObj>
        <w:docPartGallery w:val="Page Numbers (Bottom of Page)"/>
        <w:docPartUnique/>
      </w:docPartObj>
    </w:sdtPr>
    <w:sdtEndPr/>
    <w:sdtContent>
      <w:p w:rsidR="007A4572" w:rsidRDefault="007A4572" w:rsidP="00A56E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EC8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076336"/>
      <w:docPartObj>
        <w:docPartGallery w:val="Page Numbers (Bottom of Page)"/>
        <w:docPartUnique/>
      </w:docPartObj>
    </w:sdtPr>
    <w:sdtEndPr/>
    <w:sdtContent>
      <w:p w:rsidR="007A4572" w:rsidRDefault="007A4572" w:rsidP="00A56E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EC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64" w:rsidRDefault="00020564" w:rsidP="000662E2">
      <w:pPr>
        <w:spacing w:after="0" w:line="240" w:lineRule="auto"/>
      </w:pPr>
      <w:r>
        <w:separator/>
      </w:r>
    </w:p>
  </w:footnote>
  <w:footnote w:type="continuationSeparator" w:id="0">
    <w:p w:rsidR="00020564" w:rsidRDefault="0002056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72" w:rsidRDefault="007A457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3D6020" wp14:editId="6D9D62B2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C7BB9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7A4572" w:rsidRDefault="007A45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72" w:rsidRDefault="007A4572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03C247" wp14:editId="3040FD8D">
              <wp:simplePos x="0" y="0"/>
              <wp:positionH relativeFrom="column">
                <wp:posOffset>5031105</wp:posOffset>
              </wp:positionH>
              <wp:positionV relativeFrom="paragraph">
                <wp:posOffset>294640</wp:posOffset>
              </wp:positionV>
              <wp:extent cx="2060575" cy="344032"/>
              <wp:effectExtent l="0" t="0" r="0" b="0"/>
              <wp:wrapNone/>
              <wp:docPr id="5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44032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2239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A4572" w:rsidRPr="007A4572" w:rsidRDefault="007A4572" w:rsidP="007A4572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  <w:color w:val="FFFFFF" w:themeColor="background1"/>
                            </w:rPr>
                          </w:pPr>
                          <w:r w:rsidRPr="007A4572">
                            <w:rPr>
                              <w:rFonts w:ascii="Fira Sans SemiBold" w:hAnsi="Fira Sans SemiBold"/>
                              <w:color w:val="FFFFFF" w:themeColor="background1"/>
                            </w:rPr>
                            <w:t>BADANIA EKSPERYMENTALNE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3C247" id="Schemat blokowy: opóźnienie 6" o:spid="_x0000_s1027" style="position:absolute;margin-left:396.15pt;margin-top:23.2pt;width:162.25pt;height:27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" adj="-11796480,,5400" path="m,l3220948,v169038,,306070,137032,306070,306070c3527018,475108,3389986,612140,3220948,612140l,612140,,xe" fillcolor="#522398" stroked="f" strokeweight="1pt">
              <v:stroke joinstyle="miter"/>
              <v:formulas/>
              <v:path arrowok="t" o:connecttype="custom" o:connectlocs="0,0;1881761,0;2060575,172016;1881761,344032;0,344032;0,0" o:connectangles="0,0,0,0,0,0" textboxrect="0,0,3527018,612140"/>
              <v:textbox>
                <w:txbxContent>
                  <w:p w:rsidR="007A4572" w:rsidRPr="007A4572" w:rsidRDefault="007A4572" w:rsidP="007A4572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  <w:color w:val="FFFFFF" w:themeColor="background1"/>
                      </w:rPr>
                    </w:pPr>
                    <w:r w:rsidRPr="007A4572">
                      <w:rPr>
                        <w:rFonts w:ascii="Fira Sans SemiBold" w:hAnsi="Fira Sans SemiBold"/>
                        <w:color w:val="FFFFFF" w:themeColor="background1"/>
                      </w:rPr>
                      <w:t>BADANIA EKSPERYMENTALNE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54F3096" wp14:editId="6A079E6A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B7E4EC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415543FD" wp14:editId="7F1E27EF">
          <wp:extent cx="1153274" cy="720000"/>
          <wp:effectExtent l="0" t="0" r="0" b="4445"/>
          <wp:docPr id="7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572" w:rsidRDefault="007A4572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523AEF3" wp14:editId="64FB63A3">
              <wp:simplePos x="0" y="0"/>
              <wp:positionH relativeFrom="column">
                <wp:posOffset>5219700</wp:posOffset>
              </wp:positionH>
              <wp:positionV relativeFrom="paragraph">
                <wp:posOffset>353060</wp:posOffset>
              </wp:positionV>
              <wp:extent cx="1432293" cy="336589"/>
              <wp:effectExtent l="0" t="0" r="0" b="635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572" w:rsidRPr="008534A7" w:rsidRDefault="007A4572" w:rsidP="007A4572">
                          <w:pPr>
                            <w:jc w:val="both"/>
                            <w:rPr>
                              <w:rFonts w:ascii="Fira Sans SemiBold" w:hAnsi="Fira Sans SemiBold"/>
                              <w:color w:val="522398"/>
                            </w:rPr>
                          </w:pPr>
                          <w:r w:rsidRPr="008534A7">
                            <w:rPr>
                              <w:rFonts w:ascii="Fira Sans SemiBold" w:hAnsi="Fira Sans SemiBold"/>
                              <w:color w:val="522398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522398"/>
                            </w:rPr>
                            <w:t>7</w:t>
                          </w:r>
                          <w:r w:rsidRPr="008534A7">
                            <w:rPr>
                              <w:rFonts w:ascii="Fira Sans SemiBold" w:hAnsi="Fira Sans SemiBold"/>
                              <w:color w:val="522398"/>
                            </w:rPr>
                            <w:t>.0</w:t>
                          </w:r>
                          <w:r>
                            <w:rPr>
                              <w:rFonts w:ascii="Fira Sans SemiBold" w:hAnsi="Fira Sans SemiBold"/>
                              <w:color w:val="522398"/>
                            </w:rPr>
                            <w:t>7</w:t>
                          </w:r>
                          <w:r w:rsidRPr="008534A7">
                            <w:rPr>
                              <w:rFonts w:ascii="Fira Sans SemiBold" w:hAnsi="Fira Sans SemiBold"/>
                              <w:color w:val="522398"/>
                            </w:rPr>
                            <w:t>.2020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3AE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1pt;margin-top:27.8pt;width:112.8pt;height:2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" filled="f" stroked="f">
              <v:textbox>
                <w:txbxContent>
                  <w:p w:rsidR="007A4572" w:rsidRPr="008534A7" w:rsidRDefault="007A4572" w:rsidP="007A4572">
                    <w:pPr>
                      <w:jc w:val="both"/>
                      <w:rPr>
                        <w:rFonts w:ascii="Fira Sans SemiBold" w:hAnsi="Fira Sans SemiBold"/>
                        <w:color w:val="522398"/>
                      </w:rPr>
                    </w:pPr>
                    <w:r w:rsidRPr="008534A7">
                      <w:rPr>
                        <w:rFonts w:ascii="Fira Sans SemiBold" w:hAnsi="Fira Sans SemiBold"/>
                        <w:color w:val="522398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522398"/>
                      </w:rPr>
                      <w:t>7</w:t>
                    </w:r>
                    <w:r w:rsidRPr="008534A7">
                      <w:rPr>
                        <w:rFonts w:ascii="Fira Sans SemiBold" w:hAnsi="Fira Sans SemiBold"/>
                        <w:color w:val="522398"/>
                      </w:rPr>
                      <w:t>.0</w:t>
                    </w:r>
                    <w:r>
                      <w:rPr>
                        <w:rFonts w:ascii="Fira Sans SemiBold" w:hAnsi="Fira Sans SemiBold"/>
                        <w:color w:val="522398"/>
                      </w:rPr>
                      <w:t>7</w:t>
                    </w:r>
                    <w:r w:rsidRPr="008534A7">
                      <w:rPr>
                        <w:rFonts w:ascii="Fira Sans SemiBold" w:hAnsi="Fira Sans SemiBold"/>
                        <w:color w:val="522398"/>
                      </w:rPr>
                      <w:t>.2020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72" w:rsidRDefault="007A4572">
    <w:pPr>
      <w:pStyle w:val="Nagwek"/>
    </w:pPr>
  </w:p>
  <w:p w:rsidR="007A4572" w:rsidRDefault="007A45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0ADB25D0"/>
    <w:multiLevelType w:val="hybridMultilevel"/>
    <w:tmpl w:val="ABEE6F92"/>
    <w:lvl w:ilvl="0" w:tplc="707491D2">
      <w:start w:val="1"/>
      <w:numFmt w:val="bullet"/>
      <w:lvlText w:val="-"/>
      <w:lvlJc w:val="left"/>
      <w:pPr>
        <w:ind w:left="1004" w:hanging="360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8F7B1C"/>
    <w:multiLevelType w:val="hybridMultilevel"/>
    <w:tmpl w:val="57C80D7A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25B42E34"/>
    <w:multiLevelType w:val="multilevel"/>
    <w:tmpl w:val="F634B924"/>
    <w:styleLink w:val="Defaultul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C45911" w:themeColor="accent2" w:themeShade="BF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8EAADB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FE78CA"/>
    <w:multiLevelType w:val="hybridMultilevel"/>
    <w:tmpl w:val="65EA62C8"/>
    <w:lvl w:ilvl="0" w:tplc="707491D2">
      <w:start w:val="1"/>
      <w:numFmt w:val="bullet"/>
      <w:lvlText w:val="-"/>
      <w:lvlJc w:val="left"/>
      <w:pPr>
        <w:ind w:left="360" w:hanging="360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83A33"/>
    <w:multiLevelType w:val="hybridMultilevel"/>
    <w:tmpl w:val="E60635DA"/>
    <w:lvl w:ilvl="0" w:tplc="707491D2">
      <w:start w:val="1"/>
      <w:numFmt w:val="bullet"/>
      <w:lvlText w:val="-"/>
      <w:lvlJc w:val="left"/>
      <w:pPr>
        <w:ind w:left="360" w:hanging="360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E65DF8"/>
    <w:multiLevelType w:val="hybridMultilevel"/>
    <w:tmpl w:val="9D4273EC"/>
    <w:lvl w:ilvl="0" w:tplc="707491D2">
      <w:start w:val="1"/>
      <w:numFmt w:val="bullet"/>
      <w:lvlText w:val="-"/>
      <w:lvlJc w:val="left"/>
      <w:pPr>
        <w:ind w:left="360" w:hanging="360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E4B67"/>
    <w:multiLevelType w:val="hybridMultilevel"/>
    <w:tmpl w:val="E5B4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7B3"/>
    <w:multiLevelType w:val="hybridMultilevel"/>
    <w:tmpl w:val="63008CA2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6F2A6719"/>
    <w:multiLevelType w:val="hybridMultilevel"/>
    <w:tmpl w:val="ABFEC552"/>
    <w:lvl w:ilvl="0" w:tplc="707491D2">
      <w:start w:val="1"/>
      <w:numFmt w:val="bullet"/>
      <w:lvlText w:val="-"/>
      <w:lvlJc w:val="left"/>
      <w:pPr>
        <w:ind w:left="-208" w:hanging="360"/>
      </w:pPr>
      <w:rPr>
        <w:rFonts w:ascii="Fira Sans" w:eastAsiaTheme="minorHAnsi" w:hAnsi="Fira San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color w:val="auto"/>
          <w:sz w:val="20"/>
          <w:szCs w:val="20"/>
        </w:rPr>
      </w:lvl>
    </w:lvlOverride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5F39"/>
    <w:rsid w:val="0000709F"/>
    <w:rsid w:val="000108B8"/>
    <w:rsid w:val="000152F5"/>
    <w:rsid w:val="00015912"/>
    <w:rsid w:val="00020564"/>
    <w:rsid w:val="000331D2"/>
    <w:rsid w:val="0003380D"/>
    <w:rsid w:val="0004582E"/>
    <w:rsid w:val="000470AA"/>
    <w:rsid w:val="00057CA1"/>
    <w:rsid w:val="000662E2"/>
    <w:rsid w:val="00066883"/>
    <w:rsid w:val="00074DD8"/>
    <w:rsid w:val="000753DD"/>
    <w:rsid w:val="00076EEE"/>
    <w:rsid w:val="000806F7"/>
    <w:rsid w:val="000B0727"/>
    <w:rsid w:val="000C135D"/>
    <w:rsid w:val="000D1D43"/>
    <w:rsid w:val="000D225C"/>
    <w:rsid w:val="000D2A5C"/>
    <w:rsid w:val="000E0918"/>
    <w:rsid w:val="001011C3"/>
    <w:rsid w:val="00110D87"/>
    <w:rsid w:val="00114DB9"/>
    <w:rsid w:val="00116087"/>
    <w:rsid w:val="00130296"/>
    <w:rsid w:val="001423B6"/>
    <w:rsid w:val="001448A7"/>
    <w:rsid w:val="00146621"/>
    <w:rsid w:val="00152273"/>
    <w:rsid w:val="00162325"/>
    <w:rsid w:val="00180981"/>
    <w:rsid w:val="001951DA"/>
    <w:rsid w:val="001C3269"/>
    <w:rsid w:val="001D1DB4"/>
    <w:rsid w:val="002018B9"/>
    <w:rsid w:val="002574F9"/>
    <w:rsid w:val="00276811"/>
    <w:rsid w:val="00282699"/>
    <w:rsid w:val="00285EC8"/>
    <w:rsid w:val="002926DF"/>
    <w:rsid w:val="00296697"/>
    <w:rsid w:val="002A2FAD"/>
    <w:rsid w:val="002B0472"/>
    <w:rsid w:val="002B6B12"/>
    <w:rsid w:val="002C1E16"/>
    <w:rsid w:val="002D0EAD"/>
    <w:rsid w:val="002E6140"/>
    <w:rsid w:val="002E6985"/>
    <w:rsid w:val="002E71B6"/>
    <w:rsid w:val="002F77C8"/>
    <w:rsid w:val="00304F22"/>
    <w:rsid w:val="00306C7C"/>
    <w:rsid w:val="003167E7"/>
    <w:rsid w:val="00322EDD"/>
    <w:rsid w:val="00332320"/>
    <w:rsid w:val="0034206B"/>
    <w:rsid w:val="00347D72"/>
    <w:rsid w:val="00353F9F"/>
    <w:rsid w:val="00357611"/>
    <w:rsid w:val="00367237"/>
    <w:rsid w:val="0037077F"/>
    <w:rsid w:val="00373882"/>
    <w:rsid w:val="003843DB"/>
    <w:rsid w:val="00393761"/>
    <w:rsid w:val="00397D18"/>
    <w:rsid w:val="003A1B36"/>
    <w:rsid w:val="003B1454"/>
    <w:rsid w:val="003C59E0"/>
    <w:rsid w:val="003C6C8D"/>
    <w:rsid w:val="003D4F95"/>
    <w:rsid w:val="003D5F42"/>
    <w:rsid w:val="003D60A9"/>
    <w:rsid w:val="003F4C97"/>
    <w:rsid w:val="003F74C3"/>
    <w:rsid w:val="003F79BB"/>
    <w:rsid w:val="003F7FE6"/>
    <w:rsid w:val="00400193"/>
    <w:rsid w:val="004212E7"/>
    <w:rsid w:val="004227AD"/>
    <w:rsid w:val="0042446D"/>
    <w:rsid w:val="00427BF8"/>
    <w:rsid w:val="00431C02"/>
    <w:rsid w:val="00437395"/>
    <w:rsid w:val="00445047"/>
    <w:rsid w:val="00463E39"/>
    <w:rsid w:val="004657FC"/>
    <w:rsid w:val="004733F6"/>
    <w:rsid w:val="00474E69"/>
    <w:rsid w:val="00476E7A"/>
    <w:rsid w:val="0049082C"/>
    <w:rsid w:val="0049621B"/>
    <w:rsid w:val="004C1895"/>
    <w:rsid w:val="004C6D40"/>
    <w:rsid w:val="004F0C3C"/>
    <w:rsid w:val="004F63FC"/>
    <w:rsid w:val="00505A92"/>
    <w:rsid w:val="005203F1"/>
    <w:rsid w:val="00521BC3"/>
    <w:rsid w:val="00533632"/>
    <w:rsid w:val="0054251F"/>
    <w:rsid w:val="00550618"/>
    <w:rsid w:val="005520D8"/>
    <w:rsid w:val="00556CF1"/>
    <w:rsid w:val="005762A7"/>
    <w:rsid w:val="005916D7"/>
    <w:rsid w:val="00591A0C"/>
    <w:rsid w:val="00593F37"/>
    <w:rsid w:val="005A698C"/>
    <w:rsid w:val="005A77BB"/>
    <w:rsid w:val="005E0799"/>
    <w:rsid w:val="005F5A80"/>
    <w:rsid w:val="006044FF"/>
    <w:rsid w:val="00607CC5"/>
    <w:rsid w:val="006216DA"/>
    <w:rsid w:val="00633014"/>
    <w:rsid w:val="0063437B"/>
    <w:rsid w:val="006673CA"/>
    <w:rsid w:val="006676E7"/>
    <w:rsid w:val="00673C26"/>
    <w:rsid w:val="006812AF"/>
    <w:rsid w:val="0068327D"/>
    <w:rsid w:val="00694AF0"/>
    <w:rsid w:val="006A21A9"/>
    <w:rsid w:val="006B0E9E"/>
    <w:rsid w:val="006B5AE4"/>
    <w:rsid w:val="006C2E5B"/>
    <w:rsid w:val="006D4054"/>
    <w:rsid w:val="006E02EC"/>
    <w:rsid w:val="00706BA6"/>
    <w:rsid w:val="0070756D"/>
    <w:rsid w:val="007211B1"/>
    <w:rsid w:val="00746187"/>
    <w:rsid w:val="0076254F"/>
    <w:rsid w:val="007801F5"/>
    <w:rsid w:val="00783CA4"/>
    <w:rsid w:val="007842FB"/>
    <w:rsid w:val="00786124"/>
    <w:rsid w:val="0079514B"/>
    <w:rsid w:val="007A2DC1"/>
    <w:rsid w:val="007A4572"/>
    <w:rsid w:val="007A5B7F"/>
    <w:rsid w:val="007B7440"/>
    <w:rsid w:val="007D1694"/>
    <w:rsid w:val="007D3319"/>
    <w:rsid w:val="007D335D"/>
    <w:rsid w:val="007D7CA3"/>
    <w:rsid w:val="007E3314"/>
    <w:rsid w:val="007E4B03"/>
    <w:rsid w:val="007F324B"/>
    <w:rsid w:val="0080553C"/>
    <w:rsid w:val="00805B46"/>
    <w:rsid w:val="0080688C"/>
    <w:rsid w:val="00825DC2"/>
    <w:rsid w:val="00834AD3"/>
    <w:rsid w:val="00843795"/>
    <w:rsid w:val="00847F0F"/>
    <w:rsid w:val="00852448"/>
    <w:rsid w:val="00864055"/>
    <w:rsid w:val="0088258A"/>
    <w:rsid w:val="00886332"/>
    <w:rsid w:val="00893F34"/>
    <w:rsid w:val="008A26D9"/>
    <w:rsid w:val="008B7A15"/>
    <w:rsid w:val="008C0C29"/>
    <w:rsid w:val="008C6453"/>
    <w:rsid w:val="008F3638"/>
    <w:rsid w:val="008F6F31"/>
    <w:rsid w:val="008F74DF"/>
    <w:rsid w:val="009127BA"/>
    <w:rsid w:val="009227A6"/>
    <w:rsid w:val="00933EC1"/>
    <w:rsid w:val="0094740B"/>
    <w:rsid w:val="009530DB"/>
    <w:rsid w:val="00953676"/>
    <w:rsid w:val="009705EE"/>
    <w:rsid w:val="009729D4"/>
    <w:rsid w:val="00977927"/>
    <w:rsid w:val="0098135C"/>
    <w:rsid w:val="0098156A"/>
    <w:rsid w:val="00991BAC"/>
    <w:rsid w:val="009A6EA0"/>
    <w:rsid w:val="009C1335"/>
    <w:rsid w:val="009C1AB2"/>
    <w:rsid w:val="009C7251"/>
    <w:rsid w:val="009E2E91"/>
    <w:rsid w:val="009E6779"/>
    <w:rsid w:val="00A1273C"/>
    <w:rsid w:val="00A139F5"/>
    <w:rsid w:val="00A243AD"/>
    <w:rsid w:val="00A365F4"/>
    <w:rsid w:val="00A47D80"/>
    <w:rsid w:val="00A53132"/>
    <w:rsid w:val="00A563F2"/>
    <w:rsid w:val="00A566E8"/>
    <w:rsid w:val="00A56ED5"/>
    <w:rsid w:val="00A63A0C"/>
    <w:rsid w:val="00A810F9"/>
    <w:rsid w:val="00A86ECC"/>
    <w:rsid w:val="00A86FCC"/>
    <w:rsid w:val="00AA6AFE"/>
    <w:rsid w:val="00AA710D"/>
    <w:rsid w:val="00AB6D25"/>
    <w:rsid w:val="00AC4E5C"/>
    <w:rsid w:val="00AD4119"/>
    <w:rsid w:val="00AE2D4B"/>
    <w:rsid w:val="00AE4F99"/>
    <w:rsid w:val="00B14952"/>
    <w:rsid w:val="00B31E5A"/>
    <w:rsid w:val="00B34AD2"/>
    <w:rsid w:val="00B653AB"/>
    <w:rsid w:val="00B65F9E"/>
    <w:rsid w:val="00B66B19"/>
    <w:rsid w:val="00B914E9"/>
    <w:rsid w:val="00B956EE"/>
    <w:rsid w:val="00BA2BA1"/>
    <w:rsid w:val="00BB4F09"/>
    <w:rsid w:val="00BD4E33"/>
    <w:rsid w:val="00BE6D50"/>
    <w:rsid w:val="00C030DE"/>
    <w:rsid w:val="00C22105"/>
    <w:rsid w:val="00C244B6"/>
    <w:rsid w:val="00C347F6"/>
    <w:rsid w:val="00C3702F"/>
    <w:rsid w:val="00C416B3"/>
    <w:rsid w:val="00C54DF2"/>
    <w:rsid w:val="00C56268"/>
    <w:rsid w:val="00C64A37"/>
    <w:rsid w:val="00C7158E"/>
    <w:rsid w:val="00C7250B"/>
    <w:rsid w:val="00C7346B"/>
    <w:rsid w:val="00C73D15"/>
    <w:rsid w:val="00C77C0E"/>
    <w:rsid w:val="00C91687"/>
    <w:rsid w:val="00C924A8"/>
    <w:rsid w:val="00C945FE"/>
    <w:rsid w:val="00C96FAA"/>
    <w:rsid w:val="00C97A04"/>
    <w:rsid w:val="00CA107B"/>
    <w:rsid w:val="00CA484D"/>
    <w:rsid w:val="00CA72F7"/>
    <w:rsid w:val="00CB50C1"/>
    <w:rsid w:val="00CC739E"/>
    <w:rsid w:val="00CD58B7"/>
    <w:rsid w:val="00CF4099"/>
    <w:rsid w:val="00D00796"/>
    <w:rsid w:val="00D046EC"/>
    <w:rsid w:val="00D12B79"/>
    <w:rsid w:val="00D25EE4"/>
    <w:rsid w:val="00D261A2"/>
    <w:rsid w:val="00D616D2"/>
    <w:rsid w:val="00D63B5F"/>
    <w:rsid w:val="00D70EF7"/>
    <w:rsid w:val="00D80DDF"/>
    <w:rsid w:val="00D8397C"/>
    <w:rsid w:val="00D94EED"/>
    <w:rsid w:val="00D96026"/>
    <w:rsid w:val="00DA7C1C"/>
    <w:rsid w:val="00DB147A"/>
    <w:rsid w:val="00DB1B7A"/>
    <w:rsid w:val="00DC6708"/>
    <w:rsid w:val="00E01436"/>
    <w:rsid w:val="00E045BD"/>
    <w:rsid w:val="00E17B77"/>
    <w:rsid w:val="00E23337"/>
    <w:rsid w:val="00E259EA"/>
    <w:rsid w:val="00E32061"/>
    <w:rsid w:val="00E42FF9"/>
    <w:rsid w:val="00E4714C"/>
    <w:rsid w:val="00E51AEB"/>
    <w:rsid w:val="00E522A7"/>
    <w:rsid w:val="00E54452"/>
    <w:rsid w:val="00E56060"/>
    <w:rsid w:val="00E664C5"/>
    <w:rsid w:val="00E671A2"/>
    <w:rsid w:val="00E76D26"/>
    <w:rsid w:val="00E81D76"/>
    <w:rsid w:val="00E923FD"/>
    <w:rsid w:val="00EB1390"/>
    <w:rsid w:val="00EB1793"/>
    <w:rsid w:val="00EB2C71"/>
    <w:rsid w:val="00EB4340"/>
    <w:rsid w:val="00EB556D"/>
    <w:rsid w:val="00EB5A7D"/>
    <w:rsid w:val="00ED55C0"/>
    <w:rsid w:val="00ED682B"/>
    <w:rsid w:val="00EE41D5"/>
    <w:rsid w:val="00EE6117"/>
    <w:rsid w:val="00F037A4"/>
    <w:rsid w:val="00F27C8F"/>
    <w:rsid w:val="00F32749"/>
    <w:rsid w:val="00F3464E"/>
    <w:rsid w:val="00F37172"/>
    <w:rsid w:val="00F4477E"/>
    <w:rsid w:val="00F57066"/>
    <w:rsid w:val="00F642B5"/>
    <w:rsid w:val="00F67D8F"/>
    <w:rsid w:val="00F802BE"/>
    <w:rsid w:val="00F86024"/>
    <w:rsid w:val="00F8611A"/>
    <w:rsid w:val="00FA3B79"/>
    <w:rsid w:val="00FA5128"/>
    <w:rsid w:val="00FB42D4"/>
    <w:rsid w:val="00FB5906"/>
    <w:rsid w:val="00FB762F"/>
    <w:rsid w:val="00FC2AED"/>
    <w:rsid w:val="00FD5EA7"/>
    <w:rsid w:val="00FD71D1"/>
    <w:rsid w:val="00FE1399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6E36F-922B-48E7-A992-796512B5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qFormat/>
    <w:rsid w:val="0049082C"/>
    <w:pPr>
      <w:spacing w:before="180" w:after="180" w:line="240" w:lineRule="auto"/>
    </w:pPr>
    <w:rPr>
      <w:rFonts w:asciiTheme="minorHAnsi" w:hAnsiTheme="minorHAns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9082C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49082C"/>
  </w:style>
  <w:style w:type="table" w:styleId="Siatkatabelijasna">
    <w:name w:val="Grid Table Light"/>
    <w:basedOn w:val="Standardowy"/>
    <w:rsid w:val="0049082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Defaultul">
    <w:name w:val="Default ul"/>
    <w:basedOn w:val="Bezlisty"/>
    <w:uiPriority w:val="99"/>
    <w:rsid w:val="0094740B"/>
    <w:pPr>
      <w:numPr>
        <w:numId w:val="4"/>
      </w:numPr>
    </w:pPr>
  </w:style>
  <w:style w:type="paragraph" w:styleId="Legenda">
    <w:name w:val="caption"/>
    <w:basedOn w:val="Normalny"/>
    <w:link w:val="LegendaZnak"/>
    <w:rsid w:val="002A2FAD"/>
    <w:pPr>
      <w:spacing w:before="0" w:line="240" w:lineRule="auto"/>
    </w:pPr>
    <w:rPr>
      <w:rFonts w:asciiTheme="minorHAnsi" w:hAnsiTheme="minorHAnsi"/>
      <w:i/>
      <w:sz w:val="24"/>
      <w:szCs w:val="24"/>
      <w:lang w:val="en-US"/>
    </w:rPr>
  </w:style>
  <w:style w:type="character" w:customStyle="1" w:styleId="LegendaZnak">
    <w:name w:val="Legenda Znak"/>
    <w:basedOn w:val="Domylnaczcionkaakapitu"/>
    <w:link w:val="Legenda"/>
    <w:rsid w:val="002A2FAD"/>
    <w:rPr>
      <w:i/>
      <w:sz w:val="24"/>
      <w:szCs w:val="24"/>
      <w:lang w:val="en-US"/>
    </w:rPr>
  </w:style>
  <w:style w:type="paragraph" w:customStyle="1" w:styleId="TableCaption">
    <w:name w:val="Table Caption"/>
    <w:basedOn w:val="Legenda"/>
    <w:rsid w:val="00D80DDF"/>
  </w:style>
  <w:style w:type="table" w:styleId="Zwykatabela2">
    <w:name w:val="Plain Table 2"/>
    <w:basedOn w:val="Standardowy"/>
    <w:rsid w:val="00D80DDF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mageCaption">
    <w:name w:val="Image Caption"/>
    <w:basedOn w:val="Legenda"/>
    <w:rsid w:val="008B7A15"/>
    <w:pPr>
      <w:jc w:val="center"/>
    </w:pPr>
  </w:style>
  <w:style w:type="paragraph" w:customStyle="1" w:styleId="Figure">
    <w:name w:val="Figure"/>
    <w:basedOn w:val="Normalny"/>
    <w:rsid w:val="008B7A15"/>
    <w:pPr>
      <w:keepNext/>
      <w:keepLines/>
      <w:spacing w:before="60" w:after="200" w:line="240" w:lineRule="auto"/>
      <w:jc w:val="center"/>
    </w:pPr>
    <w:rPr>
      <w:rFonts w:asciiTheme="minorHAnsi" w:hAnsiTheme="minorHAnsi"/>
      <w:sz w:val="24"/>
      <w:szCs w:val="24"/>
      <w:lang w:val="en-US"/>
    </w:rPr>
  </w:style>
  <w:style w:type="numbering" w:customStyle="1" w:styleId="Defaultol">
    <w:name w:val="Default ol"/>
    <w:basedOn w:val="Bezlisty"/>
    <w:uiPriority w:val="99"/>
    <w:rsid w:val="00A1273C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3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F9F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F9F"/>
    <w:rPr>
      <w:rFonts w:ascii="Fira Sans" w:hAnsi="Fira Sans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A5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hyperlink" Target="https://stat.gov.pl/metainformacje/slownik-pojec/pojecia-stosowane-w-statystyce-publicznej/723,pojecie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stat.gov.pl/statystyka-regionalna/statystyka-dla-polityki-spojnosci/statystyka-dla-polityki-spojnosci-2016-2018/badania/rynek-pracy-ubostwo-i-wykluczenie-spoleczne/" TargetMode="Externa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hyperlink" Target="https://stat.gov.pl/metainformacje/slownik-pojec/pojecia-stosowane-w-statystyce-publicznej/723,pojecie.htm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stat.gov.pl/statystyka-regionalna/statystyka-dla-polityki-spojnosci/statystyka-dla-polityki-spojnosci-2016-2018/badania/rynek-pracy-ubostwo-i-wykluczenie-spoleczne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Populacja cudzoziemców w Polsce w czasie COVID-19 - Aneks.docx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STAT\KostrzewaZ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59E7-9640-40E0-B39E-2B1413D04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62C2EEC8-4B49-4B2C-99A9-2B9B02A9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2686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Dziewit Mirosław</dc:creator>
  <cp:lastModifiedBy>Dziewit Mirosław</cp:lastModifiedBy>
  <cp:revision>2</cp:revision>
  <cp:lastPrinted>2017-11-07T13:05:00Z</cp:lastPrinted>
  <dcterms:created xsi:type="dcterms:W3CDTF">2020-07-08T08:57:00Z</dcterms:created>
  <dcterms:modified xsi:type="dcterms:W3CDTF">2020-07-08T08:57:00Z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/>
  </property>
  <property fmtid="{D5CDD505-2E9C-101B-9397-08002B2CF9AE}" pid="4" name="UNPPisma">
    <vt:lpwstr>2020-126196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Kostrzewa Zofia</vt:lpwstr>
  </property>
  <property fmtid="{D5CDD505-2E9C-101B-9397-08002B2CF9AE}" pid="8" name="AutorInicjaly">
    <vt:lpwstr>ZK</vt:lpwstr>
  </property>
  <property fmtid="{D5CDD505-2E9C-101B-9397-08002B2CF9AE}" pid="9" name="AutorNrTelefonu">
    <vt:lpwstr>(022) 608-3801</vt:lpwstr>
  </property>
  <property fmtid="{D5CDD505-2E9C-101B-9397-08002B2CF9AE}" pid="10" name="Stanowisko">
    <vt:lpwstr>naczelnik wydziału</vt:lpwstr>
  </property>
  <property fmtid="{D5CDD505-2E9C-101B-9397-08002B2CF9AE}" pid="11" name="OpisPisma">
    <vt:lpwstr>Aneks do notatki "Populacja cudzoziemców w Polsce w czasie COVID-19"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2020-07-06</vt:lpwstr>
  </property>
  <property fmtid="{D5CDD505-2E9C-101B-9397-08002B2CF9AE}" pid="15" name="Wydzial">
    <vt:lpwstr>Wydział Badań i Analiz Migracji i Narodowości</vt:lpwstr>
  </property>
  <property fmtid="{D5CDD505-2E9C-101B-9397-08002B2CF9AE}" pid="16" name="KodWydzialu">
    <vt:lpwstr>BD-02</vt:lpwstr>
  </property>
  <property fmtid="{D5CDD505-2E9C-101B-9397-08002B2CF9AE}" pid="17" name="ZaakceptowanePrzez">
    <vt:lpwstr>n/d</vt:lpwstr>
  </property>
  <property fmtid="{D5CDD505-2E9C-101B-9397-08002B2CF9AE}" pid="18" name="PrzekazanieDo">
    <vt:lpwstr>Karolina Banaszek</vt:lpwstr>
  </property>
  <property fmtid="{D5CDD505-2E9C-101B-9397-08002B2CF9AE}" pid="19" name="PrzekazanieDoStanowisko">
    <vt:lpwstr>zastępca dyrektora departamentu</vt:lpwstr>
  </property>
  <property fmtid="{D5CDD505-2E9C-101B-9397-08002B2CF9AE}" pid="20" name="PrzekazanieDoKomorkaPracownika">
    <vt:lpwstr>Z-ca Dyrektora DK(DK-II)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