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73CE" w14:textId="183CDC79" w:rsidR="0098135C" w:rsidRDefault="00D211DB" w:rsidP="00CE4A91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Transport wodny śródlądowy w Polsce w 201</w:t>
      </w:r>
      <w:r w:rsidR="00293919">
        <w:rPr>
          <w:shd w:val="clear" w:color="auto" w:fill="FFFFFF"/>
        </w:rPr>
        <w:t>8</w:t>
      </w:r>
      <w:r>
        <w:rPr>
          <w:shd w:val="clear" w:color="auto" w:fill="FFFFFF"/>
        </w:rPr>
        <w:t xml:space="preserve"> r.</w:t>
      </w:r>
    </w:p>
    <w:p w14:paraId="574E73CF" w14:textId="1D202A61" w:rsidR="00393761" w:rsidRDefault="00393761" w:rsidP="00074DD8">
      <w:pPr>
        <w:pStyle w:val="tytuinformacji"/>
        <w:rPr>
          <w:sz w:val="32"/>
        </w:rPr>
      </w:pPr>
    </w:p>
    <w:p w14:paraId="574E73D0" w14:textId="2517FD8B" w:rsidR="005916D7" w:rsidRPr="00243B22" w:rsidRDefault="000627AC" w:rsidP="00243B22">
      <w:pPr>
        <w:pStyle w:val="LID"/>
      </w:pPr>
      <w:r w:rsidRPr="000627AC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1265CD1" wp14:editId="5E487E61">
                <wp:simplePos x="0" y="0"/>
                <wp:positionH relativeFrom="margin">
                  <wp:posOffset>6350</wp:posOffset>
                </wp:positionH>
                <wp:positionV relativeFrom="paragraph">
                  <wp:posOffset>104140</wp:posOffset>
                </wp:positionV>
                <wp:extent cx="183261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696F" w14:textId="69E21752" w:rsidR="000627AC" w:rsidRPr="00B66B19" w:rsidRDefault="000627AC" w:rsidP="000627A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D714C1C" wp14:editId="3E819B46">
                                  <wp:extent cx="334645" cy="334645"/>
                                  <wp:effectExtent l="0" t="0" r="8255" b="825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0549A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11,6%</w:t>
                            </w:r>
                          </w:p>
                          <w:p w14:paraId="0D6D8418" w14:textId="77777777" w:rsidR="000627AC" w:rsidRPr="00074DD8" w:rsidRDefault="000627AC" w:rsidP="000627AC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 przewozów ładunków w porównaniu z 2017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5C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5pt;margin-top:8.2pt;width:144.3pt;height:82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" fillcolor="#001d77" stroked="f">
                <v:textbox>
                  <w:txbxContent>
                    <w:p w14:paraId="1BA4696F" w14:textId="69E21752" w:rsidR="000627AC" w:rsidRPr="00B66B19" w:rsidRDefault="000627AC" w:rsidP="000627A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D714C1C" wp14:editId="3E819B46">
                            <wp:extent cx="334645" cy="334645"/>
                            <wp:effectExtent l="0" t="0" r="8255" b="825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0549A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11,6%</w:t>
                      </w:r>
                    </w:p>
                    <w:p w14:paraId="0D6D8418" w14:textId="77777777" w:rsidR="000627AC" w:rsidRPr="00074DD8" w:rsidRDefault="000627AC" w:rsidP="000627AC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 przewozów ładunków w porównaniu z 2017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27AC"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74BB8C6" wp14:editId="0FDDEDDE">
                <wp:simplePos x="0" y="0"/>
                <wp:positionH relativeFrom="margin">
                  <wp:posOffset>6350</wp:posOffset>
                </wp:positionH>
                <wp:positionV relativeFrom="paragraph">
                  <wp:posOffset>1264285</wp:posOffset>
                </wp:positionV>
                <wp:extent cx="1832610" cy="1045845"/>
                <wp:effectExtent l="0" t="0" r="0" b="190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1948" w14:textId="21A5945C" w:rsidR="000627AC" w:rsidRPr="00B66B19" w:rsidRDefault="000627AC" w:rsidP="000627A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05859457" wp14:editId="70988DD1">
                                  <wp:extent cx="334645" cy="334645"/>
                                  <wp:effectExtent l="0" t="0" r="8255" b="825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D0549A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4,1%</w:t>
                            </w:r>
                          </w:p>
                          <w:p w14:paraId="2FEBE5E1" w14:textId="35F176AE" w:rsidR="000627AC" w:rsidRPr="00074DD8" w:rsidRDefault="000627AC" w:rsidP="000627AC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 przewozów ładunków w transporcie krajowym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B8C6" id="_x0000_s1027" type="#_x0000_t202" style="position:absolute;margin-left:.5pt;margin-top:99.55pt;width:144.3pt;height:82.3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" fillcolor="#001d77" stroked="f">
                <v:textbox>
                  <w:txbxContent>
                    <w:p w14:paraId="7A191948" w14:textId="21A5945C" w:rsidR="000627AC" w:rsidRPr="00B66B19" w:rsidRDefault="000627AC" w:rsidP="000627A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05859457" wp14:editId="70988DD1">
                            <wp:extent cx="334645" cy="334645"/>
                            <wp:effectExtent l="0" t="0" r="8255" b="8255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D0549A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4,1%</w:t>
                      </w:r>
                    </w:p>
                    <w:p w14:paraId="2FEBE5E1" w14:textId="35F176AE" w:rsidR="000627AC" w:rsidRPr="00074DD8" w:rsidRDefault="000627AC" w:rsidP="000627AC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 przewozów ładunków w transporcie krajowym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B22" w:rsidRPr="000627AC">
        <w:t xml:space="preserve">Układ i długość śródlądowych dróg wodnych w Polsce </w:t>
      </w:r>
      <w:r w:rsidRPr="000627AC">
        <w:br/>
      </w:r>
      <w:r w:rsidR="00243B22" w:rsidRPr="000627AC">
        <w:t>od lat utrzymuje się na zbliżonym poziomie. Czynnikiem, który ma bezpośredni wpływ na wielkość przewozów ładunków i pracę przewozową w żegludze śródlądowej jest między innymi stan dróg wodnych. Niekorzystne warunki nawigacyjne determinują podstawowe parametry konstrukcyjne taboru</w:t>
      </w:r>
      <w:r w:rsidR="00F31521" w:rsidRPr="000627AC">
        <w:t>,</w:t>
      </w:r>
      <w:r w:rsidR="00243B22" w:rsidRPr="000627AC">
        <w:t xml:space="preserve"> tj. stosunkowo małą ładowność barek</w:t>
      </w:r>
      <w:r w:rsidR="00F31521" w:rsidRPr="000627AC">
        <w:t>.</w:t>
      </w:r>
      <w:r w:rsidR="00243B22" w:rsidRPr="000627AC">
        <w:t xml:space="preserve"> </w:t>
      </w:r>
      <w:r w:rsidR="00F31521" w:rsidRPr="000627AC">
        <w:t>P</w:t>
      </w:r>
      <w:r w:rsidR="00243B22" w:rsidRPr="000627AC">
        <w:t xml:space="preserve">rzekłada się </w:t>
      </w:r>
      <w:r w:rsidR="00F31521" w:rsidRPr="000627AC">
        <w:t xml:space="preserve">to </w:t>
      </w:r>
      <w:r w:rsidR="00243B22" w:rsidRPr="000627AC">
        <w:t xml:space="preserve">bezpośrednio </w:t>
      </w:r>
      <w:r>
        <w:br/>
      </w:r>
      <w:r w:rsidR="00243B22" w:rsidRPr="000627AC">
        <w:t xml:space="preserve">na wolumen przewożonych ładunków. W 2018 r. </w:t>
      </w:r>
      <w:r>
        <w:br/>
      </w:r>
      <w:r w:rsidR="00243B22" w:rsidRPr="000627AC">
        <w:t xml:space="preserve">w porównaniu z rokiem poprzednim zmniejszyły się zarówno przewozy ładunków realizowane przez polskich armatorów żeglugą śródlądową, jak i wykonana praca przewozowa; spadek ten dotyczył głównie przewozów </w:t>
      </w:r>
      <w:r>
        <w:br/>
      </w:r>
      <w:r w:rsidR="00243B22" w:rsidRPr="000627AC">
        <w:t>w transporcie międzynarodowym, w szczególności ładunków eksportowanych</w:t>
      </w:r>
      <w:r w:rsidR="00243B22" w:rsidRPr="00243B22">
        <w:t>.</w:t>
      </w:r>
    </w:p>
    <w:p w14:paraId="6B5BA7E2" w14:textId="24668D5F" w:rsidR="00293919" w:rsidRPr="00916499" w:rsidRDefault="00293919" w:rsidP="00A169A9">
      <w:pPr>
        <w:pStyle w:val="LID"/>
        <w:rPr>
          <w:b w:val="0"/>
          <w:color w:val="000000"/>
        </w:rPr>
      </w:pPr>
      <w:r w:rsidRPr="00916499">
        <w:rPr>
          <w:b w:val="0"/>
          <w:color w:val="000000"/>
          <w:spacing w:val="-2"/>
        </w:rPr>
        <w:t>Z dniem 1 stycznia 2018 r</w:t>
      </w:r>
      <w:r w:rsidR="00BE6C43" w:rsidRPr="00916499">
        <w:rPr>
          <w:b w:val="0"/>
          <w:color w:val="000000"/>
          <w:spacing w:val="-2"/>
        </w:rPr>
        <w:t>.</w:t>
      </w:r>
      <w:r w:rsidRPr="00916499">
        <w:rPr>
          <w:b w:val="0"/>
          <w:color w:val="000000"/>
          <w:spacing w:val="-2"/>
        </w:rPr>
        <w:t xml:space="preserve"> zostało utworzone Pa</w:t>
      </w:r>
      <w:r w:rsidRPr="00916499">
        <w:rPr>
          <w:rFonts w:hint="eastAsia"/>
          <w:b w:val="0"/>
          <w:color w:val="000000"/>
          <w:spacing w:val="-2"/>
        </w:rPr>
        <w:t>ń</w:t>
      </w:r>
      <w:r w:rsidRPr="00916499">
        <w:rPr>
          <w:b w:val="0"/>
          <w:color w:val="000000"/>
          <w:spacing w:val="-2"/>
        </w:rPr>
        <w:t>stwowe Gospodarstwo Wodne Wody Polskie</w:t>
      </w:r>
      <w:r w:rsidRPr="00916499">
        <w:rPr>
          <w:b w:val="0"/>
          <w:color w:val="000000"/>
        </w:rPr>
        <w:t>, które jest g</w:t>
      </w:r>
      <w:r w:rsidRPr="00916499">
        <w:rPr>
          <w:rFonts w:hint="eastAsia"/>
          <w:b w:val="0"/>
          <w:color w:val="000000"/>
        </w:rPr>
        <w:t>łó</w:t>
      </w:r>
      <w:r w:rsidRPr="00916499">
        <w:rPr>
          <w:b w:val="0"/>
          <w:color w:val="000000"/>
        </w:rPr>
        <w:t>wnym podmiotem odpowiedzialnym za krajow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 xml:space="preserve"> gospodark</w:t>
      </w:r>
      <w:r w:rsidRPr="00916499">
        <w:rPr>
          <w:rFonts w:hint="eastAsia"/>
          <w:b w:val="0"/>
          <w:color w:val="000000"/>
        </w:rPr>
        <w:t>ę</w:t>
      </w:r>
      <w:r w:rsidRPr="00916499">
        <w:rPr>
          <w:b w:val="0"/>
          <w:color w:val="000000"/>
        </w:rPr>
        <w:t xml:space="preserve"> wodn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>. Wody Polskie</w:t>
      </w:r>
      <w:r w:rsidR="00C47EE8" w:rsidRPr="00916499">
        <w:rPr>
          <w:b w:val="0"/>
          <w:color w:val="000000"/>
        </w:rPr>
        <w:t xml:space="preserve"> </w:t>
      </w:r>
      <w:r w:rsidRPr="00916499">
        <w:rPr>
          <w:b w:val="0"/>
          <w:color w:val="000000"/>
        </w:rPr>
        <w:t>dzia</w:t>
      </w:r>
      <w:r w:rsidRPr="00916499">
        <w:rPr>
          <w:rFonts w:hint="eastAsia"/>
          <w:b w:val="0"/>
          <w:color w:val="000000"/>
        </w:rPr>
        <w:t>ł</w:t>
      </w:r>
      <w:r w:rsidRPr="00916499">
        <w:rPr>
          <w:b w:val="0"/>
          <w:color w:val="000000"/>
        </w:rPr>
        <w:t>aj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 xml:space="preserve"> na podstawie przepis</w:t>
      </w:r>
      <w:r w:rsidRPr="00916499">
        <w:rPr>
          <w:rFonts w:hint="eastAsia"/>
          <w:b w:val="0"/>
          <w:color w:val="000000"/>
        </w:rPr>
        <w:t>ó</w:t>
      </w:r>
      <w:r w:rsidRPr="00916499">
        <w:rPr>
          <w:b w:val="0"/>
          <w:color w:val="000000"/>
        </w:rPr>
        <w:t xml:space="preserve">w ustawy z dnia 20 lipca 2017 r. </w:t>
      </w:r>
      <w:r w:rsidR="00C4563C" w:rsidRPr="00916499">
        <w:rPr>
          <w:b w:val="0"/>
          <w:color w:val="000000"/>
        </w:rPr>
        <w:t>–</w:t>
      </w:r>
      <w:r w:rsidRPr="00916499">
        <w:rPr>
          <w:b w:val="0"/>
          <w:color w:val="000000"/>
        </w:rPr>
        <w:t xml:space="preserve"> Prawo wodne (Dz. U. poz. 1566 i 2180) oraz</w:t>
      </w:r>
      <w:r w:rsidR="00C47EE8" w:rsidRPr="00916499">
        <w:rPr>
          <w:b w:val="0"/>
          <w:color w:val="000000"/>
        </w:rPr>
        <w:t xml:space="preserve"> </w:t>
      </w:r>
      <w:r w:rsidRPr="00916499">
        <w:rPr>
          <w:b w:val="0"/>
          <w:color w:val="000000"/>
        </w:rPr>
        <w:t>statutu nadanego Rozporz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 xml:space="preserve">dzeniem Ministra </w:t>
      </w:r>
      <w:r w:rsidRPr="00916499">
        <w:rPr>
          <w:rFonts w:hint="eastAsia"/>
          <w:b w:val="0"/>
          <w:color w:val="000000"/>
        </w:rPr>
        <w:t>Ś</w:t>
      </w:r>
      <w:r w:rsidRPr="00916499">
        <w:rPr>
          <w:b w:val="0"/>
          <w:color w:val="000000"/>
        </w:rPr>
        <w:t xml:space="preserve">rodowiska z dnia </w:t>
      </w:r>
      <w:r w:rsidR="00667A5E">
        <w:rPr>
          <w:b w:val="0"/>
          <w:color w:val="000000"/>
        </w:rPr>
        <w:br/>
      </w:r>
      <w:r w:rsidRPr="00916499">
        <w:rPr>
          <w:b w:val="0"/>
          <w:color w:val="000000"/>
        </w:rPr>
        <w:t>2</w:t>
      </w:r>
      <w:r w:rsidRPr="00667A5E">
        <w:rPr>
          <w:b w:val="0"/>
          <w:color w:val="000000"/>
          <w:spacing w:val="-4"/>
        </w:rPr>
        <w:t>8 grudnia 2017 r. (Dz.</w:t>
      </w:r>
      <w:r w:rsidR="00D117F0" w:rsidRPr="00667A5E">
        <w:rPr>
          <w:b w:val="0"/>
          <w:color w:val="000000"/>
          <w:spacing w:val="-4"/>
        </w:rPr>
        <w:t xml:space="preserve"> </w:t>
      </w:r>
      <w:r w:rsidRPr="00667A5E">
        <w:rPr>
          <w:b w:val="0"/>
          <w:color w:val="000000"/>
          <w:spacing w:val="-4"/>
        </w:rPr>
        <w:t>U. 2017 poz. 2506). Wody Polskie s</w:t>
      </w:r>
      <w:r w:rsidRPr="00667A5E">
        <w:rPr>
          <w:rFonts w:hint="eastAsia"/>
          <w:b w:val="0"/>
          <w:color w:val="000000"/>
          <w:spacing w:val="-4"/>
        </w:rPr>
        <w:t>ą</w:t>
      </w:r>
      <w:r w:rsidRPr="00667A5E">
        <w:rPr>
          <w:b w:val="0"/>
          <w:color w:val="000000"/>
          <w:spacing w:val="-4"/>
        </w:rPr>
        <w:t xml:space="preserve"> pa</w:t>
      </w:r>
      <w:r w:rsidRPr="00667A5E">
        <w:rPr>
          <w:rFonts w:hint="eastAsia"/>
          <w:b w:val="0"/>
          <w:color w:val="000000"/>
          <w:spacing w:val="-4"/>
        </w:rPr>
        <w:t>ń</w:t>
      </w:r>
      <w:r w:rsidRPr="00667A5E">
        <w:rPr>
          <w:b w:val="0"/>
          <w:color w:val="000000"/>
          <w:spacing w:val="-4"/>
        </w:rPr>
        <w:t>stwow</w:t>
      </w:r>
      <w:r w:rsidRPr="00667A5E">
        <w:rPr>
          <w:rFonts w:hint="eastAsia"/>
          <w:b w:val="0"/>
          <w:color w:val="000000"/>
          <w:spacing w:val="-4"/>
        </w:rPr>
        <w:t>ą</w:t>
      </w:r>
      <w:r w:rsidRPr="00667A5E">
        <w:rPr>
          <w:b w:val="0"/>
          <w:color w:val="000000"/>
          <w:spacing w:val="-4"/>
        </w:rPr>
        <w:t xml:space="preserve"> osob</w:t>
      </w:r>
      <w:r w:rsidRPr="00667A5E">
        <w:rPr>
          <w:rFonts w:hint="eastAsia"/>
          <w:b w:val="0"/>
          <w:color w:val="000000"/>
          <w:spacing w:val="-4"/>
        </w:rPr>
        <w:t>ą</w:t>
      </w:r>
      <w:r w:rsidRPr="00667A5E">
        <w:rPr>
          <w:b w:val="0"/>
          <w:color w:val="000000"/>
          <w:spacing w:val="-4"/>
        </w:rPr>
        <w:t xml:space="preserve"> prawn</w:t>
      </w:r>
      <w:r w:rsidRPr="00667A5E">
        <w:rPr>
          <w:rFonts w:hint="eastAsia"/>
          <w:b w:val="0"/>
          <w:color w:val="000000"/>
          <w:spacing w:val="-4"/>
        </w:rPr>
        <w:t>ą</w:t>
      </w:r>
      <w:r w:rsidRPr="00667A5E">
        <w:rPr>
          <w:b w:val="0"/>
          <w:color w:val="000000"/>
          <w:spacing w:val="-4"/>
        </w:rPr>
        <w:t xml:space="preserve"> (art. 9 pkt 14 </w:t>
      </w:r>
      <w:r w:rsidRPr="00667A5E">
        <w:rPr>
          <w:b w:val="0"/>
          <w:color w:val="000000"/>
          <w:spacing w:val="-2"/>
        </w:rPr>
        <w:t>ustawy z dnia 27 sierpnia 2009 r. o finansach publicznych Dz.</w:t>
      </w:r>
      <w:r w:rsidR="00350C7E" w:rsidRPr="00667A5E">
        <w:rPr>
          <w:b w:val="0"/>
          <w:color w:val="000000"/>
          <w:spacing w:val="-2"/>
        </w:rPr>
        <w:t xml:space="preserve"> </w:t>
      </w:r>
      <w:r w:rsidRPr="00667A5E">
        <w:rPr>
          <w:b w:val="0"/>
          <w:color w:val="000000"/>
          <w:spacing w:val="-2"/>
        </w:rPr>
        <w:t>U. z 2016 r. poz. 1870, z p</w:t>
      </w:r>
      <w:r w:rsidRPr="00667A5E">
        <w:rPr>
          <w:rFonts w:hint="eastAsia"/>
          <w:b w:val="0"/>
          <w:color w:val="000000"/>
          <w:spacing w:val="-2"/>
        </w:rPr>
        <w:t>óź</w:t>
      </w:r>
      <w:r w:rsidRPr="00667A5E">
        <w:rPr>
          <w:b w:val="0"/>
          <w:color w:val="000000"/>
          <w:spacing w:val="-2"/>
        </w:rPr>
        <w:t>n. zm.)</w:t>
      </w:r>
      <w:r w:rsidR="00BE6C43" w:rsidRPr="00667A5E">
        <w:rPr>
          <w:b w:val="0"/>
          <w:color w:val="000000"/>
          <w:spacing w:val="-2"/>
        </w:rPr>
        <w:t>,</w:t>
      </w:r>
      <w:r w:rsidRPr="00916499">
        <w:rPr>
          <w:b w:val="0"/>
          <w:color w:val="000000"/>
        </w:rPr>
        <w:t xml:space="preserve"> w</w:t>
      </w:r>
      <w:r w:rsidR="00C47EE8" w:rsidRPr="00916499">
        <w:rPr>
          <w:b w:val="0"/>
          <w:color w:val="000000"/>
        </w:rPr>
        <w:t xml:space="preserve"> </w:t>
      </w:r>
      <w:r w:rsidRPr="00916499">
        <w:rPr>
          <w:b w:val="0"/>
          <w:color w:val="000000"/>
        </w:rPr>
        <w:t>sk</w:t>
      </w:r>
      <w:r w:rsidRPr="00916499">
        <w:rPr>
          <w:rFonts w:hint="eastAsia"/>
          <w:b w:val="0"/>
          <w:color w:val="000000"/>
        </w:rPr>
        <w:t>ł</w:t>
      </w:r>
      <w:r w:rsidRPr="00916499">
        <w:rPr>
          <w:b w:val="0"/>
          <w:color w:val="000000"/>
        </w:rPr>
        <w:t>ad kt</w:t>
      </w:r>
      <w:r w:rsidRPr="00916499">
        <w:rPr>
          <w:rFonts w:hint="eastAsia"/>
          <w:b w:val="0"/>
          <w:color w:val="000000"/>
        </w:rPr>
        <w:t>ó</w:t>
      </w:r>
      <w:r w:rsidRPr="00916499">
        <w:rPr>
          <w:b w:val="0"/>
          <w:color w:val="000000"/>
        </w:rPr>
        <w:t>rej wchodz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 xml:space="preserve"> nast</w:t>
      </w:r>
      <w:r w:rsidRPr="00916499">
        <w:rPr>
          <w:rFonts w:hint="eastAsia"/>
          <w:b w:val="0"/>
          <w:color w:val="000000"/>
        </w:rPr>
        <w:t>ę</w:t>
      </w:r>
      <w:r w:rsidRPr="00916499">
        <w:rPr>
          <w:b w:val="0"/>
          <w:color w:val="000000"/>
        </w:rPr>
        <w:t>puj</w:t>
      </w:r>
      <w:r w:rsidRPr="00916499">
        <w:rPr>
          <w:rFonts w:hint="eastAsia"/>
          <w:b w:val="0"/>
          <w:color w:val="000000"/>
        </w:rPr>
        <w:t>ą</w:t>
      </w:r>
      <w:r w:rsidRPr="00916499">
        <w:rPr>
          <w:b w:val="0"/>
          <w:color w:val="000000"/>
        </w:rPr>
        <w:t>ce jednostki organizacyjne:</w:t>
      </w:r>
    </w:p>
    <w:p w14:paraId="36447FB7" w14:textId="484E4563" w:rsidR="00293919" w:rsidRPr="00916499" w:rsidRDefault="00293919" w:rsidP="002939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19"/>
          <w:lang w:eastAsia="pl-PL"/>
        </w:rPr>
      </w:pPr>
      <w:r w:rsidRPr="00916499">
        <w:rPr>
          <w:rFonts w:eastAsia="Times New Roman" w:cs="Arial"/>
          <w:color w:val="000000"/>
          <w:szCs w:val="19"/>
          <w:lang w:eastAsia="pl-PL"/>
        </w:rPr>
        <w:t>Krajowy Zarz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ą</w:t>
      </w:r>
      <w:r w:rsidRPr="00916499">
        <w:rPr>
          <w:rFonts w:eastAsia="Times New Roman" w:cs="Arial"/>
          <w:color w:val="000000"/>
          <w:szCs w:val="19"/>
          <w:lang w:eastAsia="pl-PL"/>
        </w:rPr>
        <w:t>d Gospodarki</w:t>
      </w:r>
      <w:r w:rsidR="00C47EE8" w:rsidRPr="00916499">
        <w:rPr>
          <w:rFonts w:eastAsia="Times New Roman" w:cs="Arial"/>
          <w:color w:val="000000"/>
          <w:szCs w:val="19"/>
          <w:lang w:eastAsia="pl-PL"/>
        </w:rPr>
        <w:t xml:space="preserve"> </w:t>
      </w:r>
      <w:r w:rsidRPr="00916499">
        <w:rPr>
          <w:rFonts w:eastAsia="Times New Roman" w:cs="Arial"/>
          <w:color w:val="000000"/>
          <w:szCs w:val="19"/>
          <w:lang w:eastAsia="pl-PL"/>
        </w:rPr>
        <w:t>Wodnej z siedzib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ą</w:t>
      </w:r>
      <w:r w:rsidRPr="00916499">
        <w:rPr>
          <w:rFonts w:eastAsia="Times New Roman" w:cs="Arial"/>
          <w:color w:val="000000"/>
          <w:szCs w:val="19"/>
          <w:lang w:eastAsia="pl-PL"/>
        </w:rPr>
        <w:t xml:space="preserve"> w Warszawie</w:t>
      </w:r>
      <w:r w:rsidR="00BE6C43" w:rsidRPr="00916499">
        <w:rPr>
          <w:rFonts w:eastAsia="Times New Roman" w:cs="Arial"/>
          <w:color w:val="000000"/>
          <w:szCs w:val="19"/>
          <w:lang w:eastAsia="pl-PL"/>
        </w:rPr>
        <w:t>,</w:t>
      </w:r>
    </w:p>
    <w:p w14:paraId="7CE457A2" w14:textId="5F791F38" w:rsidR="00293919" w:rsidRPr="00916499" w:rsidRDefault="00293919" w:rsidP="002939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19"/>
          <w:lang w:eastAsia="pl-PL"/>
        </w:rPr>
      </w:pPr>
      <w:r w:rsidRPr="00916499">
        <w:rPr>
          <w:rFonts w:eastAsia="Times New Roman" w:cs="Arial"/>
          <w:color w:val="000000"/>
          <w:szCs w:val="19"/>
          <w:lang w:eastAsia="pl-PL"/>
        </w:rPr>
        <w:t>regionalne zarz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ą</w:t>
      </w:r>
      <w:r w:rsidRPr="00916499">
        <w:rPr>
          <w:rFonts w:eastAsia="Times New Roman" w:cs="Arial"/>
          <w:color w:val="000000"/>
          <w:szCs w:val="19"/>
          <w:lang w:eastAsia="pl-PL"/>
        </w:rPr>
        <w:t>dy gospodarki</w:t>
      </w:r>
      <w:r w:rsidR="00C47EE8" w:rsidRPr="00916499">
        <w:rPr>
          <w:rFonts w:eastAsia="Times New Roman" w:cs="Arial"/>
          <w:color w:val="000000"/>
          <w:szCs w:val="19"/>
          <w:lang w:eastAsia="pl-PL"/>
        </w:rPr>
        <w:t xml:space="preserve"> </w:t>
      </w:r>
      <w:r w:rsidRPr="00916499">
        <w:rPr>
          <w:rFonts w:eastAsia="Times New Roman" w:cs="Arial"/>
          <w:color w:val="000000"/>
          <w:szCs w:val="19"/>
          <w:lang w:eastAsia="pl-PL"/>
        </w:rPr>
        <w:t>wodnej z siedzibami w Bia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ł</w:t>
      </w:r>
      <w:r w:rsidRPr="00916499">
        <w:rPr>
          <w:rFonts w:eastAsia="Times New Roman" w:cs="Arial"/>
          <w:color w:val="000000"/>
          <w:szCs w:val="19"/>
          <w:lang w:eastAsia="pl-PL"/>
        </w:rPr>
        <w:t>ymstoku, Bydgoszczy, Gda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ń</w:t>
      </w:r>
      <w:r w:rsidRPr="00916499">
        <w:rPr>
          <w:rFonts w:eastAsia="Times New Roman" w:cs="Arial"/>
          <w:color w:val="000000"/>
          <w:szCs w:val="19"/>
          <w:lang w:eastAsia="pl-PL"/>
        </w:rPr>
        <w:t xml:space="preserve">sku, Gliwicach, Krakowie, Lublinie, Poznaniu, Rzeszowie, Szczecinie, Warszawie </w:t>
      </w:r>
      <w:r w:rsidR="00667A5E">
        <w:rPr>
          <w:rFonts w:eastAsia="Times New Roman" w:cs="Arial"/>
          <w:color w:val="000000"/>
          <w:szCs w:val="19"/>
          <w:lang w:eastAsia="pl-PL"/>
        </w:rPr>
        <w:br/>
      </w:r>
      <w:r w:rsidRPr="00916499">
        <w:rPr>
          <w:rFonts w:eastAsia="Times New Roman" w:cs="Arial"/>
          <w:color w:val="000000"/>
          <w:szCs w:val="19"/>
          <w:lang w:eastAsia="pl-PL"/>
        </w:rPr>
        <w:t>i</w:t>
      </w:r>
      <w:r w:rsidR="00C47EE8" w:rsidRPr="00916499">
        <w:rPr>
          <w:rFonts w:eastAsia="Times New Roman" w:cs="Arial"/>
          <w:color w:val="000000"/>
          <w:szCs w:val="19"/>
          <w:lang w:eastAsia="pl-PL"/>
        </w:rPr>
        <w:t xml:space="preserve"> </w:t>
      </w:r>
      <w:r w:rsidRPr="00916499">
        <w:rPr>
          <w:rFonts w:eastAsia="Times New Roman" w:cs="Arial"/>
          <w:color w:val="000000"/>
          <w:szCs w:val="19"/>
          <w:lang w:eastAsia="pl-PL"/>
        </w:rPr>
        <w:t>Wroc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ł</w:t>
      </w:r>
      <w:r w:rsidRPr="00916499">
        <w:rPr>
          <w:rFonts w:eastAsia="Times New Roman" w:cs="Arial"/>
          <w:color w:val="000000"/>
          <w:szCs w:val="19"/>
          <w:lang w:eastAsia="pl-PL"/>
        </w:rPr>
        <w:t>awiu</w:t>
      </w:r>
      <w:r w:rsidR="00BE6C43" w:rsidRPr="00916499">
        <w:rPr>
          <w:rFonts w:eastAsia="Times New Roman" w:cs="Arial"/>
          <w:color w:val="000000"/>
          <w:szCs w:val="19"/>
          <w:lang w:eastAsia="pl-PL"/>
        </w:rPr>
        <w:t>,</w:t>
      </w:r>
    </w:p>
    <w:p w14:paraId="5F02DEFB" w14:textId="5729E207" w:rsidR="00293919" w:rsidRPr="00916499" w:rsidRDefault="00293919" w:rsidP="002939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19"/>
          <w:lang w:eastAsia="pl-PL"/>
        </w:rPr>
      </w:pPr>
      <w:r w:rsidRPr="00916499">
        <w:rPr>
          <w:rFonts w:eastAsia="Times New Roman" w:cs="Arial"/>
          <w:color w:val="000000"/>
          <w:szCs w:val="19"/>
          <w:lang w:eastAsia="pl-PL"/>
        </w:rPr>
        <w:t>50 zarz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ą</w:t>
      </w:r>
      <w:r w:rsidRPr="00916499">
        <w:rPr>
          <w:rFonts w:eastAsia="Times New Roman" w:cs="Arial"/>
          <w:color w:val="000000"/>
          <w:szCs w:val="19"/>
          <w:lang w:eastAsia="pl-PL"/>
        </w:rPr>
        <w:t>d</w:t>
      </w:r>
      <w:r w:rsidRPr="00916499">
        <w:rPr>
          <w:rFonts w:eastAsia="Times New Roman" w:cs="Arial" w:hint="eastAsia"/>
          <w:color w:val="000000"/>
          <w:szCs w:val="19"/>
          <w:lang w:eastAsia="pl-PL"/>
        </w:rPr>
        <w:t>ó</w:t>
      </w:r>
      <w:r w:rsidRPr="00916499">
        <w:rPr>
          <w:rFonts w:eastAsia="Times New Roman" w:cs="Arial"/>
          <w:color w:val="000000"/>
          <w:szCs w:val="19"/>
          <w:lang w:eastAsia="pl-PL"/>
        </w:rPr>
        <w:t>w zlewni</w:t>
      </w:r>
      <w:r w:rsidR="00BE6C43" w:rsidRPr="00916499">
        <w:rPr>
          <w:rFonts w:eastAsia="Times New Roman" w:cs="Arial"/>
          <w:color w:val="000000"/>
          <w:szCs w:val="19"/>
          <w:lang w:eastAsia="pl-PL"/>
        </w:rPr>
        <w:t>,</w:t>
      </w:r>
    </w:p>
    <w:p w14:paraId="7D66C9E1" w14:textId="4844A337" w:rsidR="00293919" w:rsidRPr="00916499" w:rsidRDefault="00293919" w:rsidP="00293919">
      <w:pPr>
        <w:pStyle w:val="styltekstbezrobocie"/>
        <w:numPr>
          <w:ilvl w:val="0"/>
          <w:numId w:val="3"/>
        </w:numPr>
        <w:spacing w:line="240" w:lineRule="atLeast"/>
        <w:jc w:val="left"/>
        <w:rPr>
          <w:rFonts w:ascii="Fira Sans" w:hAnsi="Fira Sans"/>
          <w:sz w:val="19"/>
          <w:szCs w:val="19"/>
        </w:rPr>
      </w:pPr>
      <w:r w:rsidRPr="00916499">
        <w:rPr>
          <w:rFonts w:ascii="Fira Sans" w:eastAsia="Times New Roman" w:hAnsi="Fira Sans" w:cs="Arial"/>
          <w:sz w:val="19"/>
          <w:szCs w:val="19"/>
        </w:rPr>
        <w:t>330 nadzor</w:t>
      </w:r>
      <w:r w:rsidRPr="00916499">
        <w:rPr>
          <w:rFonts w:ascii="Fira Sans" w:eastAsia="Times New Roman" w:hAnsi="Fira Sans" w:cs="Arial" w:hint="eastAsia"/>
          <w:sz w:val="19"/>
          <w:szCs w:val="19"/>
        </w:rPr>
        <w:t>ó</w:t>
      </w:r>
      <w:r w:rsidRPr="00916499">
        <w:rPr>
          <w:rFonts w:ascii="Fira Sans" w:eastAsia="Times New Roman" w:hAnsi="Fira Sans" w:cs="Arial"/>
          <w:sz w:val="19"/>
          <w:szCs w:val="19"/>
        </w:rPr>
        <w:t>w</w:t>
      </w:r>
      <w:r w:rsidR="00C47EE8" w:rsidRPr="00916499">
        <w:rPr>
          <w:rFonts w:ascii="Fira Sans" w:eastAsia="Times New Roman" w:hAnsi="Fira Sans" w:cs="Arial"/>
          <w:sz w:val="19"/>
          <w:szCs w:val="19"/>
        </w:rPr>
        <w:t xml:space="preserve"> </w:t>
      </w:r>
      <w:r w:rsidRPr="00916499">
        <w:rPr>
          <w:rFonts w:ascii="Fira Sans" w:eastAsia="Times New Roman" w:hAnsi="Fira Sans" w:cs="Arial"/>
          <w:sz w:val="19"/>
          <w:szCs w:val="19"/>
        </w:rPr>
        <w:t>wodnych.</w:t>
      </w:r>
    </w:p>
    <w:p w14:paraId="0AA77D11" w14:textId="77777777" w:rsidR="00A90568" w:rsidRDefault="00A90568" w:rsidP="00A90568">
      <w:pPr>
        <w:pStyle w:val="Nagwek1"/>
      </w:pPr>
    </w:p>
    <w:p w14:paraId="7B6FA07A" w14:textId="0AC72FF3" w:rsidR="00570150" w:rsidRPr="00570150" w:rsidRDefault="00D211DB" w:rsidP="00A90568">
      <w:pPr>
        <w:pStyle w:val="Nagwek1"/>
      </w:pPr>
      <w:r w:rsidRPr="00BF1F77">
        <w:t>Śródlądowe drogi wodne</w:t>
      </w:r>
    </w:p>
    <w:p w14:paraId="054C5A1F" w14:textId="2733306D" w:rsidR="00293919" w:rsidRDefault="00293919" w:rsidP="00293919">
      <w:r>
        <w:t>Użeglownienie dróg wodnych i dostosowanie ich warunków nawigacyjnych do poziomu właściwego dla dróg wodnych o znaczeniu międzynarodowym są</w:t>
      </w:r>
      <w:r w:rsidRPr="00D211DB">
        <w:t xml:space="preserve"> głównym</w:t>
      </w:r>
      <w:r>
        <w:t>i</w:t>
      </w:r>
      <w:r w:rsidRPr="00D211DB">
        <w:t xml:space="preserve"> czynnik</w:t>
      </w:r>
      <w:r>
        <w:t>ami</w:t>
      </w:r>
      <w:r w:rsidRPr="00D211DB">
        <w:t xml:space="preserve"> determinującym</w:t>
      </w:r>
      <w:r w:rsidR="00C47EE8">
        <w:t>i</w:t>
      </w:r>
      <w:r w:rsidRPr="00D211DB">
        <w:t xml:space="preserve"> efektywność transportu wodnego śródlądowego</w:t>
      </w:r>
      <w:r>
        <w:t xml:space="preserve">. </w:t>
      </w:r>
    </w:p>
    <w:p w14:paraId="1BAFF7FB" w14:textId="47092D61" w:rsidR="00E93D5E" w:rsidRDefault="00E93D5E" w:rsidP="00293919"/>
    <w:p w14:paraId="6A694D1E" w14:textId="07EFCF81" w:rsidR="00E93D5E" w:rsidRDefault="00E93D5E" w:rsidP="00E93D5E">
      <w:pPr>
        <w:pStyle w:val="tytuwykresu"/>
        <w:rPr>
          <w:szCs w:val="18"/>
        </w:rPr>
      </w:pPr>
      <w:r>
        <w:rPr>
          <w:szCs w:val="18"/>
        </w:rPr>
        <w:t>Wykres 1</w:t>
      </w:r>
      <w:r w:rsidRPr="008A376C">
        <w:rPr>
          <w:szCs w:val="18"/>
        </w:rPr>
        <w:t>.</w:t>
      </w:r>
      <w:r w:rsidRPr="008A376C">
        <w:rPr>
          <w:szCs w:val="18"/>
          <w:shd w:val="clear" w:color="auto" w:fill="FFFFFF"/>
        </w:rPr>
        <w:t xml:space="preserve"> </w:t>
      </w:r>
      <w:r w:rsidRPr="008A376C">
        <w:rPr>
          <w:szCs w:val="18"/>
        </w:rPr>
        <w:t xml:space="preserve">Struktura </w:t>
      </w:r>
      <w:r w:rsidR="00C61652">
        <w:rPr>
          <w:szCs w:val="18"/>
        </w:rPr>
        <w:t xml:space="preserve">eksploatowanych </w:t>
      </w:r>
      <w:r>
        <w:rPr>
          <w:szCs w:val="18"/>
        </w:rPr>
        <w:t>śródlądowych dróg wodnych w Polsce w 201</w:t>
      </w:r>
      <w:r w:rsidR="00464D9E">
        <w:rPr>
          <w:szCs w:val="18"/>
        </w:rPr>
        <w:t>8</w:t>
      </w:r>
      <w:r>
        <w:rPr>
          <w:szCs w:val="18"/>
        </w:rPr>
        <w:t xml:space="preserve"> r.</w:t>
      </w:r>
    </w:p>
    <w:p w14:paraId="56870F0B" w14:textId="14A26EE9" w:rsidR="00746770" w:rsidRDefault="00746770" w:rsidP="00746770">
      <w:pPr>
        <w:pStyle w:val="Brakstyluakapitowego"/>
      </w:pPr>
      <w:r>
        <w:rPr>
          <w:noProof/>
          <w:lang w:val="pl-PL"/>
        </w:rPr>
        <w:drawing>
          <wp:inline distT="0" distB="0" distL="0" distR="0" wp14:anchorId="36859F36" wp14:editId="00ADCF29">
            <wp:extent cx="4572000" cy="24480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D6C29E" w14:textId="1FF299DD" w:rsidR="00D211DB" w:rsidRPr="00D211DB" w:rsidRDefault="00293919" w:rsidP="00293919">
      <w:r w:rsidRPr="00A54ADD">
        <w:lastRenderedPageBreak/>
        <w:t xml:space="preserve">Długość sieci śródlądowych dróg wodnych w Polsce w 2018 r. </w:t>
      </w:r>
      <w:r w:rsidR="00C61652" w:rsidRPr="00A54ADD">
        <w:t>wyniosła</w:t>
      </w:r>
      <w:r w:rsidRPr="00A54ADD">
        <w:t xml:space="preserve"> jak w roku poprzednim 3654 km, z czego 2425 km stanowiły uregulowane rzeki żeglowne, 635 km – skanalizowane odcinki rzek, 335 km – kanały, a 259 km – jeziora żeglowne. Eksploatowanych przez żeglugę było 3336 km (91,3%) dróg żeglownych. Wymagania stawiane drogom o znaczeniu </w:t>
      </w:r>
      <w:r w:rsidRPr="00D211DB">
        <w:t>międzynarodowym</w:t>
      </w:r>
      <w:r w:rsidRPr="00854FF6">
        <w:rPr>
          <w:rStyle w:val="Odwoanieprzypisudolnego"/>
          <w:szCs w:val="19"/>
        </w:rPr>
        <w:footnoteReference w:id="1"/>
      </w:r>
      <w:r w:rsidRPr="00D211DB">
        <w:t xml:space="preserve"> (klasy IV i V) w 201</w:t>
      </w:r>
      <w:r>
        <w:t>8</w:t>
      </w:r>
      <w:r w:rsidRPr="00D211DB">
        <w:t xml:space="preserve"> r. spełniało w Polsce 5,</w:t>
      </w:r>
      <w:r>
        <w:t>6</w:t>
      </w:r>
      <w:r w:rsidRPr="00D211DB">
        <w:t>% długości dróg wodnych (</w:t>
      </w:r>
      <w:r>
        <w:t>206</w:t>
      </w:r>
      <w:r w:rsidRPr="00D211DB">
        <w:t xml:space="preserve"> km). Pozostałą s</w:t>
      </w:r>
      <w:r>
        <w:t xml:space="preserve">ieć dróg wodnych tworzą drogi o </w:t>
      </w:r>
      <w:r w:rsidRPr="00D211DB">
        <w:t>znaczeniu regionalnym (klasy I, II i III), których łączna długość w 201</w:t>
      </w:r>
      <w:r>
        <w:t>8</w:t>
      </w:r>
      <w:r w:rsidRPr="00D211DB">
        <w:t xml:space="preserve"> r. wyniosła 34</w:t>
      </w:r>
      <w:r>
        <w:t>48</w:t>
      </w:r>
      <w:r w:rsidRPr="00D211DB">
        <w:t xml:space="preserve"> km (94,</w:t>
      </w:r>
      <w:r>
        <w:t>4</w:t>
      </w:r>
      <w:r w:rsidRPr="00D211DB">
        <w:t>% ogólnej długości dróg wodnych).</w:t>
      </w:r>
    </w:p>
    <w:p w14:paraId="09E1BDB9" w14:textId="77777777" w:rsidR="002757DD" w:rsidRDefault="002757DD" w:rsidP="00A5588B">
      <w:pPr>
        <w:pStyle w:val="Nagwek1"/>
      </w:pPr>
    </w:p>
    <w:p w14:paraId="0FEACE75" w14:textId="09AD0367" w:rsidR="004E5A30" w:rsidRPr="00BF1F77" w:rsidRDefault="00FD7A25" w:rsidP="007A4061">
      <w:pPr>
        <w:pStyle w:val="styltekstbezrobocie"/>
        <w:spacing w:before="240" w:after="120" w:line="240" w:lineRule="atLeast"/>
        <w:ind w:left="0" w:firstLine="0"/>
        <w:jc w:val="left"/>
        <w:rPr>
          <w:rFonts w:ascii="Fira Sans SemiBold" w:hAnsi="Fira Sans SemiBold"/>
          <w:color w:val="001D77"/>
          <w:sz w:val="19"/>
          <w:szCs w:val="19"/>
        </w:rPr>
      </w:pPr>
      <w:r w:rsidRPr="00D211DB">
        <w:rPr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1354BDC3" wp14:editId="0FC12E1B">
                <wp:simplePos x="0" y="0"/>
                <wp:positionH relativeFrom="column">
                  <wp:posOffset>5207740</wp:posOffset>
                </wp:positionH>
                <wp:positionV relativeFrom="paragraph">
                  <wp:posOffset>254000</wp:posOffset>
                </wp:positionV>
                <wp:extent cx="1856105" cy="927100"/>
                <wp:effectExtent l="0" t="0" r="0" b="6350"/>
                <wp:wrapTight wrapText="bothSides">
                  <wp:wrapPolygon edited="0">
                    <wp:start x="665" y="0"/>
                    <wp:lineTo x="665" y="21304"/>
                    <wp:lineTo x="20839" y="21304"/>
                    <wp:lineTo x="20839" y="0"/>
                    <wp:lineTo x="665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FB4" w14:textId="3F88DC37" w:rsidR="00293919" w:rsidRPr="00BE3F3B" w:rsidRDefault="00293919" w:rsidP="00293919">
                            <w:pPr>
                              <w:pStyle w:val="tekstzboku"/>
                              <w:spacing w:before="0"/>
                            </w:pPr>
                            <w:r w:rsidRPr="00BF1F77">
                              <w:rPr>
                                <w:color w:val="002060"/>
                              </w:rPr>
                              <w:t>Ponad 8</w:t>
                            </w:r>
                            <w:r>
                              <w:rPr>
                                <w:color w:val="002060"/>
                              </w:rPr>
                              <w:t>3</w:t>
                            </w:r>
                            <w:r w:rsidRPr="00BF1F77">
                              <w:rPr>
                                <w:color w:val="002060"/>
                              </w:rPr>
                              <w:t xml:space="preserve">% taboru barkowego stanowią </w:t>
                            </w:r>
                            <w:r w:rsidRPr="00BE3F3B">
                              <w:t xml:space="preserve">jednostki bez własnego napędu, </w:t>
                            </w:r>
                            <w:r>
                              <w:t>przy czym</w:t>
                            </w:r>
                            <w:r w:rsidR="00FD7A25">
                              <w:t xml:space="preserve"> </w:t>
                            </w:r>
                            <w:r w:rsidRPr="00BE3F3B">
                              <w:t>blisko połowę z nich wyprodukowano w latach 1949-1979</w:t>
                            </w:r>
                          </w:p>
                          <w:p w14:paraId="22A8E237" w14:textId="77777777" w:rsidR="00293919" w:rsidRPr="00074DD8" w:rsidRDefault="00293919" w:rsidP="00293919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BDC3" id="_x0000_s1028" type="#_x0000_t202" style="position:absolute;margin-left:410.05pt;margin-top:20pt;width:146.15pt;height:73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" filled="f" stroked="f">
                <v:textbox>
                  <w:txbxContent>
                    <w:p w14:paraId="75503FB4" w14:textId="3F88DC37" w:rsidR="00293919" w:rsidRPr="00BE3F3B" w:rsidRDefault="00293919" w:rsidP="00293919">
                      <w:pPr>
                        <w:pStyle w:val="tekstzboku"/>
                        <w:spacing w:before="0"/>
                      </w:pPr>
                      <w:r w:rsidRPr="00BF1F77">
                        <w:rPr>
                          <w:color w:val="002060"/>
                        </w:rPr>
                        <w:t>Ponad 8</w:t>
                      </w:r>
                      <w:r>
                        <w:rPr>
                          <w:color w:val="002060"/>
                        </w:rPr>
                        <w:t>3</w:t>
                      </w:r>
                      <w:r w:rsidRPr="00BF1F77">
                        <w:rPr>
                          <w:color w:val="002060"/>
                        </w:rPr>
                        <w:t xml:space="preserve">% taboru barkowego stanowią </w:t>
                      </w:r>
                      <w:r w:rsidRPr="00BE3F3B">
                        <w:t xml:space="preserve">jednostki bez własnego napędu, </w:t>
                      </w:r>
                      <w:r>
                        <w:t>przy czym</w:t>
                      </w:r>
                      <w:r w:rsidR="00FD7A25">
                        <w:t xml:space="preserve"> </w:t>
                      </w:r>
                      <w:r w:rsidRPr="00BE3F3B">
                        <w:t>blisko połowę z nich wyprodukowano w latach 1949-1979</w:t>
                      </w:r>
                    </w:p>
                    <w:p w14:paraId="22A8E237" w14:textId="77777777" w:rsidR="00293919" w:rsidRPr="00074DD8" w:rsidRDefault="00293919" w:rsidP="00293919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11DB" w:rsidRPr="00BF1F77">
        <w:rPr>
          <w:rFonts w:ascii="Fira Sans SemiBold" w:hAnsi="Fira Sans SemiBold"/>
          <w:color w:val="002060"/>
          <w:sz w:val="19"/>
          <w:szCs w:val="19"/>
        </w:rPr>
        <w:t>Tabor żeglugi śródlądowej</w:t>
      </w:r>
    </w:p>
    <w:p w14:paraId="150B9E5C" w14:textId="10071517" w:rsidR="00D211DB" w:rsidRPr="00D211DB" w:rsidRDefault="00293919" w:rsidP="007A4061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07423C">
        <w:rPr>
          <w:szCs w:val="19"/>
        </w:rPr>
        <w:t>W Polsce w 201</w:t>
      </w:r>
      <w:r>
        <w:rPr>
          <w:szCs w:val="19"/>
        </w:rPr>
        <w:t>8</w:t>
      </w:r>
      <w:r w:rsidRPr="0007423C">
        <w:rPr>
          <w:szCs w:val="19"/>
        </w:rPr>
        <w:t xml:space="preserve"> r. liczba pchaczy oraz holowników stanowiących tabor holowniczy żeglugi śródlądowej wyniosła </w:t>
      </w:r>
      <w:r>
        <w:rPr>
          <w:szCs w:val="19"/>
        </w:rPr>
        <w:t>201</w:t>
      </w:r>
      <w:r w:rsidRPr="0007423C">
        <w:rPr>
          <w:szCs w:val="19"/>
        </w:rPr>
        <w:t xml:space="preserve"> szt., tj. o </w:t>
      </w:r>
      <w:r>
        <w:rPr>
          <w:szCs w:val="19"/>
        </w:rPr>
        <w:t>18</w:t>
      </w:r>
      <w:r w:rsidRPr="0007423C">
        <w:rPr>
          <w:szCs w:val="19"/>
        </w:rPr>
        <w:t xml:space="preserve"> szt. </w:t>
      </w:r>
      <w:r>
        <w:rPr>
          <w:szCs w:val="19"/>
        </w:rPr>
        <w:t>mniej</w:t>
      </w:r>
      <w:r w:rsidRPr="0007423C">
        <w:rPr>
          <w:szCs w:val="19"/>
        </w:rPr>
        <w:t xml:space="preserve"> niż w roku poprzednim. </w:t>
      </w:r>
      <w:r>
        <w:rPr>
          <w:szCs w:val="19"/>
        </w:rPr>
        <w:t>T</w:t>
      </w:r>
      <w:r w:rsidRPr="0007423C">
        <w:rPr>
          <w:szCs w:val="19"/>
        </w:rPr>
        <w:t xml:space="preserve">abor pasażerski </w:t>
      </w:r>
      <w:r w:rsidR="00C436FF">
        <w:rPr>
          <w:szCs w:val="19"/>
        </w:rPr>
        <w:br/>
      </w:r>
      <w:r>
        <w:rPr>
          <w:szCs w:val="19"/>
        </w:rPr>
        <w:t>liczył</w:t>
      </w:r>
      <w:r w:rsidRPr="0007423C">
        <w:rPr>
          <w:szCs w:val="19"/>
        </w:rPr>
        <w:t xml:space="preserve"> </w:t>
      </w:r>
      <w:r>
        <w:rPr>
          <w:szCs w:val="19"/>
        </w:rPr>
        <w:t>123</w:t>
      </w:r>
      <w:r w:rsidRPr="0007423C">
        <w:rPr>
          <w:szCs w:val="19"/>
        </w:rPr>
        <w:t xml:space="preserve"> szt., tj. o </w:t>
      </w:r>
      <w:r>
        <w:rPr>
          <w:szCs w:val="19"/>
        </w:rPr>
        <w:t>6</w:t>
      </w:r>
      <w:r w:rsidRPr="0007423C">
        <w:rPr>
          <w:szCs w:val="19"/>
        </w:rPr>
        <w:t xml:space="preserve"> </w:t>
      </w:r>
      <w:r>
        <w:rPr>
          <w:szCs w:val="19"/>
        </w:rPr>
        <w:t>jednostek</w:t>
      </w:r>
      <w:r w:rsidRPr="0007423C">
        <w:rPr>
          <w:szCs w:val="19"/>
        </w:rPr>
        <w:t xml:space="preserve"> więcej niż w roku</w:t>
      </w:r>
      <w:r>
        <w:rPr>
          <w:szCs w:val="19"/>
        </w:rPr>
        <w:t xml:space="preserve"> poprzednim</w:t>
      </w:r>
      <w:r w:rsidRPr="0007423C">
        <w:rPr>
          <w:szCs w:val="19"/>
        </w:rPr>
        <w:t xml:space="preserve">. </w:t>
      </w:r>
      <w:r>
        <w:rPr>
          <w:szCs w:val="19"/>
        </w:rPr>
        <w:t>L</w:t>
      </w:r>
      <w:r w:rsidRPr="0007423C">
        <w:rPr>
          <w:szCs w:val="19"/>
        </w:rPr>
        <w:t xml:space="preserve">iczba barek z własnym napędem </w:t>
      </w:r>
      <w:r>
        <w:rPr>
          <w:szCs w:val="19"/>
        </w:rPr>
        <w:t xml:space="preserve">wyniosła jak przed rokiem </w:t>
      </w:r>
      <w:r w:rsidRPr="0007423C">
        <w:rPr>
          <w:szCs w:val="19"/>
        </w:rPr>
        <w:t>89 szt.</w:t>
      </w:r>
      <w:r>
        <w:rPr>
          <w:szCs w:val="19"/>
        </w:rPr>
        <w:t>,</w:t>
      </w:r>
      <w:r w:rsidRPr="0007423C">
        <w:rPr>
          <w:szCs w:val="19"/>
        </w:rPr>
        <w:t xml:space="preserve"> zmniejszyła się </w:t>
      </w:r>
      <w:r>
        <w:rPr>
          <w:szCs w:val="19"/>
        </w:rPr>
        <w:t>natomiast liczba</w:t>
      </w:r>
      <w:r w:rsidRPr="0007423C">
        <w:rPr>
          <w:szCs w:val="19"/>
        </w:rPr>
        <w:t xml:space="preserve"> barek bez własnego napędu (barki do pchania) – o </w:t>
      </w:r>
      <w:r>
        <w:rPr>
          <w:szCs w:val="19"/>
        </w:rPr>
        <w:t>47</w:t>
      </w:r>
      <w:r w:rsidRPr="0007423C">
        <w:rPr>
          <w:szCs w:val="19"/>
        </w:rPr>
        <w:t xml:space="preserve"> szt. (do </w:t>
      </w:r>
      <w:r>
        <w:rPr>
          <w:szCs w:val="19"/>
        </w:rPr>
        <w:t>462</w:t>
      </w:r>
      <w:r w:rsidRPr="0007423C">
        <w:rPr>
          <w:szCs w:val="19"/>
        </w:rPr>
        <w:t xml:space="preserve"> szt.). </w:t>
      </w:r>
      <w:r w:rsidRPr="00D211DB">
        <w:rPr>
          <w:szCs w:val="19"/>
        </w:rPr>
        <w:t xml:space="preserve">W strukturze rodzajowej taboru barkowego dominują jednostki wykorzystywane w systemie pchanym. Na ten rodzaj transportu przypada </w:t>
      </w:r>
      <w:r>
        <w:rPr>
          <w:szCs w:val="19"/>
        </w:rPr>
        <w:t>83,8</w:t>
      </w:r>
      <w:r w:rsidRPr="00D211DB">
        <w:rPr>
          <w:szCs w:val="19"/>
        </w:rPr>
        <w:t>% ogółu taboru barkowego, którym w 201</w:t>
      </w:r>
      <w:r>
        <w:rPr>
          <w:szCs w:val="19"/>
        </w:rPr>
        <w:t>8</w:t>
      </w:r>
      <w:r w:rsidRPr="00D211DB">
        <w:rPr>
          <w:szCs w:val="19"/>
        </w:rPr>
        <w:t xml:space="preserve"> r. przewieziono </w:t>
      </w:r>
      <w:r>
        <w:rPr>
          <w:szCs w:val="19"/>
        </w:rPr>
        <w:t>2905,1</w:t>
      </w:r>
      <w:r w:rsidRPr="00D211DB">
        <w:rPr>
          <w:szCs w:val="19"/>
        </w:rPr>
        <w:t xml:space="preserve"> tys. ton ładunków (</w:t>
      </w:r>
      <w:r>
        <w:rPr>
          <w:szCs w:val="19"/>
        </w:rPr>
        <w:t>56,9</w:t>
      </w:r>
      <w:r w:rsidRPr="00D211DB">
        <w:rPr>
          <w:szCs w:val="19"/>
        </w:rPr>
        <w:t xml:space="preserve">% ogółu towarów przetransportowanych żeglugą śródlądową). W grupie taboru barkowego przeważały jednostki pływające o </w:t>
      </w:r>
      <w:r>
        <w:rPr>
          <w:szCs w:val="19"/>
        </w:rPr>
        <w:t xml:space="preserve">niższych </w:t>
      </w:r>
      <w:r w:rsidRPr="00D211DB">
        <w:rPr>
          <w:szCs w:val="19"/>
        </w:rPr>
        <w:t xml:space="preserve">parametrach konstrukcyjnych, wymagające </w:t>
      </w:r>
      <w:r>
        <w:rPr>
          <w:szCs w:val="19"/>
        </w:rPr>
        <w:t xml:space="preserve">odpowiednio </w:t>
      </w:r>
      <w:r w:rsidRPr="00D211DB">
        <w:rPr>
          <w:szCs w:val="19"/>
        </w:rPr>
        <w:t>niższych norm technicznych infrastruktury</w:t>
      </w:r>
      <w:r>
        <w:rPr>
          <w:szCs w:val="19"/>
        </w:rPr>
        <w:t xml:space="preserve"> wodnej</w:t>
      </w:r>
      <w:r w:rsidRPr="00D211DB">
        <w:rPr>
          <w:szCs w:val="19"/>
        </w:rPr>
        <w:t>.</w:t>
      </w:r>
      <w:r w:rsidR="00CE4A91" w:rsidRPr="0007423C">
        <w:rPr>
          <w:szCs w:val="19"/>
        </w:rPr>
        <w:t xml:space="preserve"> </w:t>
      </w:r>
    </w:p>
    <w:p w14:paraId="574E73D4" w14:textId="77777777" w:rsidR="00746187" w:rsidRPr="008A376C" w:rsidRDefault="00746187" w:rsidP="00C436FF"/>
    <w:p w14:paraId="574E73D5" w14:textId="3072BFFB" w:rsidR="00116087" w:rsidRDefault="00FB5906" w:rsidP="00BE3F3B">
      <w:pPr>
        <w:pStyle w:val="tytuwykresu"/>
      </w:pPr>
      <w:r w:rsidRPr="00001C5B">
        <w:t xml:space="preserve">Wykres </w:t>
      </w:r>
      <w:r w:rsidR="003C5D62">
        <w:t>2</w:t>
      </w:r>
      <w:r w:rsidR="008F4441">
        <w:t>.</w:t>
      </w:r>
      <w:r w:rsidR="00074DD8" w:rsidRPr="00074DD8">
        <w:rPr>
          <w:shd w:val="clear" w:color="auto" w:fill="FFFFFF"/>
        </w:rPr>
        <w:t xml:space="preserve"> </w:t>
      </w:r>
      <w:r w:rsidR="00D211DB" w:rsidRPr="00F05363">
        <w:t>Struktura taboru barkowego żeglugi śródlądowej według grup ładowności w 201</w:t>
      </w:r>
      <w:r w:rsidR="00971766">
        <w:t>8</w:t>
      </w:r>
      <w:r w:rsidR="00D211DB" w:rsidRPr="00F05363">
        <w:t xml:space="preserve"> r.</w:t>
      </w:r>
    </w:p>
    <w:p w14:paraId="17020011" w14:textId="43D0D597" w:rsidR="00E07C7D" w:rsidRDefault="00E07C7D" w:rsidP="00E07C7D">
      <w:pPr>
        <w:pStyle w:val="Brakstyluakapitowego"/>
      </w:pPr>
      <w:r>
        <w:rPr>
          <w:noProof/>
          <w:lang w:val="pl-PL"/>
        </w:rPr>
        <w:drawing>
          <wp:inline distT="0" distB="0" distL="0" distR="0" wp14:anchorId="3D9EDDB8" wp14:editId="3A891F45">
            <wp:extent cx="5122545" cy="1371600"/>
            <wp:effectExtent l="0" t="0" r="190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DDA0B2" w14:textId="77777777" w:rsidR="00073C70" w:rsidRDefault="00073C70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</w:p>
    <w:p w14:paraId="7BC173FD" w14:textId="6E00C85E" w:rsidR="00722082" w:rsidRDefault="00971766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  <w:r w:rsidRPr="00722082">
        <w:rPr>
          <w:szCs w:val="19"/>
        </w:rPr>
        <w:t xml:space="preserve">Większa część taboru żeglugi śródlądowej jest zdekapitalizowana i wymaga odtworzenia. </w:t>
      </w:r>
      <w:r>
        <w:rPr>
          <w:szCs w:val="19"/>
        </w:rPr>
        <w:br/>
      </w:r>
      <w:r w:rsidRPr="00722082">
        <w:rPr>
          <w:szCs w:val="19"/>
        </w:rPr>
        <w:t>Jego wiek znacznie przekracza normatywny okres użytkowania, a dalsza eksploatacja możliwa jest jedynie dzięki stałej modernizacji. Według danych za 201</w:t>
      </w:r>
      <w:r>
        <w:rPr>
          <w:szCs w:val="19"/>
        </w:rPr>
        <w:t>8</w:t>
      </w:r>
      <w:r w:rsidRPr="00722082">
        <w:rPr>
          <w:szCs w:val="19"/>
        </w:rPr>
        <w:t xml:space="preserve"> r. większość wykorzystywanych pchaczy </w:t>
      </w:r>
      <w:r>
        <w:rPr>
          <w:szCs w:val="19"/>
        </w:rPr>
        <w:t>(71,3</w:t>
      </w:r>
      <w:r w:rsidRPr="00722082">
        <w:rPr>
          <w:szCs w:val="19"/>
        </w:rPr>
        <w:t>%), niemal połowa barek do pchania (</w:t>
      </w:r>
      <w:r>
        <w:rPr>
          <w:szCs w:val="19"/>
        </w:rPr>
        <w:t>48,7</w:t>
      </w:r>
      <w:r w:rsidRPr="00722082">
        <w:rPr>
          <w:szCs w:val="19"/>
        </w:rPr>
        <w:t xml:space="preserve">%) oraz wszystkie barki z własnym </w:t>
      </w:r>
      <w:r>
        <w:rPr>
          <w:szCs w:val="19"/>
        </w:rPr>
        <w:br/>
      </w:r>
      <w:r w:rsidRPr="00722082">
        <w:rPr>
          <w:szCs w:val="19"/>
        </w:rPr>
        <w:t>napędem zostały wyprodukowane w latach 1949</w:t>
      </w:r>
      <w:r w:rsidRPr="00722082">
        <w:rPr>
          <w:rFonts w:ascii="Cambria Math" w:hAnsi="Cambria Math" w:cs="Cambria Math"/>
          <w:szCs w:val="19"/>
        </w:rPr>
        <w:t>‐</w:t>
      </w:r>
      <w:r w:rsidRPr="00722082">
        <w:rPr>
          <w:szCs w:val="19"/>
        </w:rPr>
        <w:t>1979.</w:t>
      </w:r>
      <w:r w:rsidR="00722082" w:rsidRPr="00722082">
        <w:rPr>
          <w:szCs w:val="19"/>
        </w:rPr>
        <w:t xml:space="preserve"> </w:t>
      </w:r>
    </w:p>
    <w:p w14:paraId="1D96EE0E" w14:textId="77777777" w:rsidR="00BE3F3B" w:rsidRPr="00722082" w:rsidRDefault="00BE3F3B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5341EC49" w14:textId="20C593B0" w:rsidR="00722082" w:rsidRDefault="00722082" w:rsidP="00BE3F3B">
      <w:pPr>
        <w:pStyle w:val="tytuwykresu"/>
      </w:pPr>
      <w:r w:rsidRPr="00001C5B">
        <w:t xml:space="preserve">Wykres </w:t>
      </w:r>
      <w:r>
        <w:t>3.</w:t>
      </w:r>
      <w:r w:rsidRPr="00074DD8">
        <w:rPr>
          <w:shd w:val="clear" w:color="auto" w:fill="FFFFFF"/>
        </w:rPr>
        <w:t xml:space="preserve"> </w:t>
      </w:r>
      <w:r w:rsidRPr="00F05363">
        <w:t>Struktura wiekowa taboru żeglugi śródlądowej w 201</w:t>
      </w:r>
      <w:r w:rsidR="00971766">
        <w:t>8</w:t>
      </w:r>
      <w:r w:rsidRPr="00F05363">
        <w:t xml:space="preserve"> r.</w:t>
      </w:r>
    </w:p>
    <w:p w14:paraId="13173568" w14:textId="62ADAA6A" w:rsidR="00E07C7D" w:rsidRDefault="00A30D5E" w:rsidP="00E07C7D">
      <w:pPr>
        <w:pStyle w:val="Brakstyluakapitowego"/>
      </w:pPr>
      <w:r>
        <w:rPr>
          <w:noProof/>
          <w:lang w:val="pl-PL"/>
        </w:rPr>
        <w:drawing>
          <wp:inline distT="0" distB="0" distL="0" distR="0" wp14:anchorId="3B6F8611" wp14:editId="6929B7A9">
            <wp:extent cx="5122545" cy="2077200"/>
            <wp:effectExtent l="0" t="0" r="190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F71E28" w14:textId="72E04636" w:rsidR="003C5D62" w:rsidRDefault="003C5D62" w:rsidP="005C7D0E">
      <w:pPr>
        <w:pStyle w:val="Brakstyluakapitowego"/>
      </w:pPr>
    </w:p>
    <w:p w14:paraId="5F4CD12D" w14:textId="61127007" w:rsidR="003C5D62" w:rsidRPr="003C5D62" w:rsidRDefault="00BE3F3B" w:rsidP="00BE3F3B">
      <w:pPr>
        <w:spacing w:before="240"/>
        <w:rPr>
          <w:rFonts w:ascii="Fira Sans SemiBold" w:hAnsi="Fira Sans SemiBold"/>
          <w:color w:val="002060"/>
          <w:lang w:eastAsia="pl-PL"/>
        </w:rPr>
      </w:pPr>
      <w:r w:rsidRPr="00722082">
        <w:rPr>
          <w:b/>
          <w:noProof/>
          <w:color w:val="212492"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A88B2A3" wp14:editId="28B227E7">
                <wp:simplePos x="0" y="0"/>
                <wp:positionH relativeFrom="column">
                  <wp:posOffset>5206669</wp:posOffset>
                </wp:positionH>
                <wp:positionV relativeFrom="paragraph">
                  <wp:posOffset>162560</wp:posOffset>
                </wp:positionV>
                <wp:extent cx="1760855" cy="749300"/>
                <wp:effectExtent l="0" t="0" r="0" b="0"/>
                <wp:wrapTight wrapText="bothSides">
                  <wp:wrapPolygon edited="0">
                    <wp:start x="701" y="0"/>
                    <wp:lineTo x="701" y="20868"/>
                    <wp:lineTo x="20798" y="20868"/>
                    <wp:lineTo x="20798" y="0"/>
                    <wp:lineTo x="701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32D1" w14:textId="38E6E9EB" w:rsidR="00722082" w:rsidRPr="00074DD8" w:rsidRDefault="00971766" w:rsidP="00395113">
                            <w:pPr>
                              <w:pStyle w:val="tekstzboku"/>
                              <w:spacing w:before="0"/>
                            </w:pPr>
                            <w:r>
                              <w:t>Udział transportu śródlądowego w przewozach ładunków ogółem w latach 2000-2018 zmniejszył się z 0,8% do 0,2%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B2A3" id="_x0000_s1029" type="#_x0000_t202" style="position:absolute;margin-left:409.95pt;margin-top:12.8pt;width:138.65pt;height:59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" filled="f" stroked="f">
                <v:textbox>
                  <w:txbxContent>
                    <w:p w14:paraId="14AC32D1" w14:textId="38E6E9EB" w:rsidR="00722082" w:rsidRPr="00074DD8" w:rsidRDefault="00971766" w:rsidP="00395113">
                      <w:pPr>
                        <w:pStyle w:val="tekstzboku"/>
                        <w:spacing w:before="0"/>
                      </w:pPr>
                      <w:r>
                        <w:t>Udział transportu śródlądowego w przewozach ładunków ogółem w latach 2000-2018 zmniejszył się z 0,8% do 0,2%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2082">
        <w:rPr>
          <w:rFonts w:ascii="Fira Sans SemiBold" w:hAnsi="Fira Sans SemiBold"/>
          <w:color w:val="002060"/>
        </w:rPr>
        <w:t>Przewozy w żegludze śródlądowej</w:t>
      </w:r>
    </w:p>
    <w:p w14:paraId="6C4F398C" w14:textId="336CF27D" w:rsidR="00971766" w:rsidRPr="00722082" w:rsidRDefault="00971766" w:rsidP="00971766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 xml:space="preserve">Niedostateczne zagospodarowanie dróg żeglownych w Polsce, zarówno pod względem </w:t>
      </w:r>
      <w:r>
        <w:rPr>
          <w:szCs w:val="19"/>
        </w:rPr>
        <w:br/>
      </w:r>
      <w:r w:rsidRPr="00722082">
        <w:rPr>
          <w:szCs w:val="19"/>
        </w:rPr>
        <w:t>charakteru (rzeki skanalizowane, swobodnie płynące, kanały), jak i parametrów żeglugowych (wymiary śluz, głębokość i szerokość szlaku, wysokości mostów) wpływa na specyfikę żeglugi śród</w:t>
      </w:r>
      <w:r w:rsidRPr="00C436FF">
        <w:rPr>
          <w:spacing w:val="-2"/>
          <w:szCs w:val="19"/>
        </w:rPr>
        <w:t>lądowej i powoduje, że nie odgrywa ona znaczącej roli w polskim systemie transportowym</w:t>
      </w:r>
      <w:r w:rsidRPr="00722082">
        <w:rPr>
          <w:szCs w:val="19"/>
        </w:rPr>
        <w:t xml:space="preserve">. </w:t>
      </w:r>
    </w:p>
    <w:p w14:paraId="2DB02BAF" w14:textId="48997BEA" w:rsidR="00722082" w:rsidRDefault="00971766" w:rsidP="00971766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722082">
        <w:rPr>
          <w:szCs w:val="19"/>
        </w:rPr>
        <w:t>W 201</w:t>
      </w:r>
      <w:r>
        <w:rPr>
          <w:szCs w:val="19"/>
        </w:rPr>
        <w:t>8</w:t>
      </w:r>
      <w:r w:rsidRPr="00722082">
        <w:rPr>
          <w:szCs w:val="19"/>
        </w:rPr>
        <w:t xml:space="preserve"> r. żeglugą śródlądową przetransportowano </w:t>
      </w:r>
      <w:r>
        <w:rPr>
          <w:szCs w:val="19"/>
        </w:rPr>
        <w:t xml:space="preserve">5107,5 </w:t>
      </w:r>
      <w:r w:rsidRPr="00722082">
        <w:rPr>
          <w:szCs w:val="19"/>
        </w:rPr>
        <w:t xml:space="preserve">tys. ton ładunków oraz wykonano </w:t>
      </w:r>
      <w:r>
        <w:rPr>
          <w:szCs w:val="19"/>
        </w:rPr>
        <w:t>pracę przewozową o wielkości 782,4</w:t>
      </w:r>
      <w:r w:rsidRPr="00722082">
        <w:rPr>
          <w:szCs w:val="19"/>
        </w:rPr>
        <w:t xml:space="preserve"> mln </w:t>
      </w:r>
      <w:proofErr w:type="spellStart"/>
      <w:r w:rsidRPr="00722082">
        <w:rPr>
          <w:szCs w:val="19"/>
        </w:rPr>
        <w:t>t∙km</w:t>
      </w:r>
      <w:proofErr w:type="spellEnd"/>
      <w:r>
        <w:rPr>
          <w:szCs w:val="19"/>
        </w:rPr>
        <w:t xml:space="preserve"> i był</w:t>
      </w:r>
      <w:r w:rsidR="00B55A87">
        <w:rPr>
          <w:szCs w:val="19"/>
        </w:rPr>
        <w:t>o</w:t>
      </w:r>
      <w:r>
        <w:rPr>
          <w:szCs w:val="19"/>
        </w:rPr>
        <w:t xml:space="preserve"> to mniej niż przed rokiem odpowiednio </w:t>
      </w:r>
      <w:r w:rsidR="00C436FF">
        <w:rPr>
          <w:szCs w:val="19"/>
        </w:rPr>
        <w:br/>
      </w:r>
      <w:r>
        <w:rPr>
          <w:szCs w:val="19"/>
        </w:rPr>
        <w:t>o 11,6</w:t>
      </w:r>
      <w:r w:rsidRPr="00722082">
        <w:rPr>
          <w:szCs w:val="19"/>
        </w:rPr>
        <w:t>%</w:t>
      </w:r>
      <w:r>
        <w:rPr>
          <w:szCs w:val="19"/>
        </w:rPr>
        <w:t xml:space="preserve"> i 10,8</w:t>
      </w:r>
      <w:r w:rsidRPr="00722082">
        <w:rPr>
          <w:szCs w:val="19"/>
        </w:rPr>
        <w:t xml:space="preserve">%. </w:t>
      </w:r>
      <w:r w:rsidRPr="00C85B03">
        <w:rPr>
          <w:szCs w:val="19"/>
        </w:rPr>
        <w:t>Największy spadek w skali roku przewo</w:t>
      </w:r>
      <w:r w:rsidR="00B55A87">
        <w:rPr>
          <w:szCs w:val="19"/>
        </w:rPr>
        <w:t>zów</w:t>
      </w:r>
      <w:r w:rsidRPr="00C85B03">
        <w:rPr>
          <w:szCs w:val="19"/>
        </w:rPr>
        <w:t xml:space="preserve"> ładunków odnotowano w IV kwartale (o 24,5%), a wykonanej pracy przewozowej – w I kwartale (o 20,7%).</w:t>
      </w:r>
    </w:p>
    <w:p w14:paraId="6EE7AAF1" w14:textId="6F6A1087" w:rsidR="00395113" w:rsidRDefault="00395113" w:rsidP="00BE3F3B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</w:p>
    <w:p w14:paraId="22C38754" w14:textId="79FFCC85" w:rsidR="0043158D" w:rsidRDefault="00F31521" w:rsidP="00416D00">
      <w:pPr>
        <w:pStyle w:val="tytuwykresu"/>
      </w:pPr>
      <w:r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 wp14:anchorId="08C64D49" wp14:editId="1302F1B6">
            <wp:simplePos x="0" y="0"/>
            <wp:positionH relativeFrom="column">
              <wp:posOffset>2557808</wp:posOffset>
            </wp:positionH>
            <wp:positionV relativeFrom="paragraph">
              <wp:posOffset>307975</wp:posOffset>
            </wp:positionV>
            <wp:extent cx="2555875" cy="2087880"/>
            <wp:effectExtent l="0" t="0" r="0" b="7620"/>
            <wp:wrapSquare wrapText="bothSides"/>
            <wp:docPr id="57" name="Wykres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 wp14:anchorId="22A104CA" wp14:editId="655605A5">
            <wp:simplePos x="0" y="0"/>
            <wp:positionH relativeFrom="column">
              <wp:posOffset>-1996</wp:posOffset>
            </wp:positionH>
            <wp:positionV relativeFrom="paragraph">
              <wp:posOffset>308610</wp:posOffset>
            </wp:positionV>
            <wp:extent cx="2556000" cy="2088000"/>
            <wp:effectExtent l="0" t="0" r="0" b="7620"/>
            <wp:wrapSquare wrapText="bothSides"/>
            <wp:docPr id="63" name="Wykres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82" w:rsidRPr="00001C5B">
        <w:t xml:space="preserve">Wykres </w:t>
      </w:r>
      <w:r w:rsidR="00722082">
        <w:t>4.</w:t>
      </w:r>
      <w:r w:rsidR="00722082" w:rsidRPr="00074DD8">
        <w:rPr>
          <w:shd w:val="clear" w:color="auto" w:fill="FFFFFF"/>
        </w:rPr>
        <w:t xml:space="preserve"> </w:t>
      </w:r>
      <w:r w:rsidR="00722082">
        <w:t>Przewozy ładunków żeglugą śródlądową według kwartałów</w:t>
      </w:r>
    </w:p>
    <w:p w14:paraId="41064787" w14:textId="2D797F28" w:rsidR="006C76A4" w:rsidRDefault="006C76A4" w:rsidP="003E7D89">
      <w:r w:rsidRPr="003E7D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D9F5C85" wp14:editId="14DB1D9A">
                <wp:simplePos x="0" y="0"/>
                <wp:positionH relativeFrom="column">
                  <wp:posOffset>5223510</wp:posOffset>
                </wp:positionH>
                <wp:positionV relativeFrom="paragraph">
                  <wp:posOffset>2350439</wp:posOffset>
                </wp:positionV>
                <wp:extent cx="1841500" cy="889000"/>
                <wp:effectExtent l="0" t="0" r="0" b="6350"/>
                <wp:wrapTight wrapText="bothSides">
                  <wp:wrapPolygon edited="0">
                    <wp:start x="670" y="0"/>
                    <wp:lineTo x="670" y="21291"/>
                    <wp:lineTo x="20781" y="21291"/>
                    <wp:lineTo x="20781" y="0"/>
                    <wp:lineTo x="67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88DC" w14:textId="720C6562" w:rsidR="00971766" w:rsidRPr="00BE3F3B" w:rsidRDefault="00971766" w:rsidP="00971766">
                            <w:pPr>
                              <w:pStyle w:val="tekstzboku"/>
                              <w:spacing w:before="0"/>
                            </w:pPr>
                            <w:r w:rsidRPr="00BE3F3B">
                              <w:t>W skali roku średnia odległość przewozu 1 tony ładunku zwiększyła się zarówno w transporcie międzynarodowym, jak i krajowym</w:t>
                            </w:r>
                          </w:p>
                          <w:p w14:paraId="37768380" w14:textId="27F3651B" w:rsidR="00722082" w:rsidRPr="00BE3F3B" w:rsidRDefault="00722082" w:rsidP="00BE3F3B">
                            <w:pPr>
                              <w:pStyle w:val="tekstzboku"/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5C85" id="_x0000_s1030" type="#_x0000_t202" style="position:absolute;margin-left:411.3pt;margin-top:185.05pt;width:145pt;height:70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" filled="f" stroked="f">
                <v:textbox>
                  <w:txbxContent>
                    <w:p w14:paraId="3F7A88DC" w14:textId="720C6562" w:rsidR="00971766" w:rsidRPr="00BE3F3B" w:rsidRDefault="00971766" w:rsidP="00971766">
                      <w:pPr>
                        <w:pStyle w:val="tekstzboku"/>
                        <w:spacing w:before="0"/>
                      </w:pPr>
                      <w:r w:rsidRPr="00BE3F3B">
                        <w:t>W skali roku średnia odległość przewozu 1 tony ładunku zwiększyła się zarówno w transporcie międzynarodowym, jak i krajowym</w:t>
                      </w:r>
                    </w:p>
                    <w:p w14:paraId="37768380" w14:textId="27F3651B" w:rsidR="00722082" w:rsidRPr="00BE3F3B" w:rsidRDefault="00722082" w:rsidP="00BE3F3B">
                      <w:pPr>
                        <w:pStyle w:val="tekstzboku"/>
                        <w:spacing w:befor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1C40A0E" wp14:editId="6909C1BE">
            <wp:extent cx="2772000" cy="2556000"/>
            <wp:effectExtent l="0" t="0" r="9525" b="15875"/>
            <wp:docPr id="60" name="Wykres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7380F2" w14:textId="600B52EF" w:rsidR="00971766" w:rsidRPr="00BE3F3B" w:rsidRDefault="00971766" w:rsidP="003E7D89">
      <w:pPr>
        <w:rPr>
          <w:szCs w:val="19"/>
        </w:rPr>
      </w:pPr>
      <w:r w:rsidRPr="003E7D89">
        <w:t xml:space="preserve">W 2018 r. średnia odległość przewozu 1 tony w transporcie międzynarodowym wyniosła </w:t>
      </w:r>
      <w:r w:rsidR="003E7D89">
        <w:br/>
      </w:r>
      <w:r w:rsidRPr="003E7D89">
        <w:t xml:space="preserve">256,2 km (w 2017 r. – 247,5 km), a w transporcie krajowym – 39,8 km (w 2017 r.– 29,6 km). </w:t>
      </w:r>
      <w:r w:rsidR="007E3877">
        <w:br/>
      </w:r>
      <w:r w:rsidRPr="003E7D89">
        <w:t>W porównaniu z 2017 r. odnotowano zmniejszenie przewozów krajowych o 4,1% do 2432,2 tys. ton</w:t>
      </w:r>
      <w:r w:rsidR="00B55A87" w:rsidRPr="003E7D89">
        <w:t>,</w:t>
      </w:r>
      <w:r w:rsidRPr="003E7D89">
        <w:t xml:space="preserve"> na co wpływ miał spadek przewozów ładunków z grupy rudy metali i inne produkty górnictwa i kopalnictwa; torf, uran i tor. Jednocześnie w przewozach krajowych odnotowano wzrost pracy przewozowej o 28,9% do 96,8 mln</w:t>
      </w:r>
      <w:r w:rsidRPr="00BE3F3B">
        <w:rPr>
          <w:szCs w:val="19"/>
        </w:rPr>
        <w:t xml:space="preserve"> </w:t>
      </w:r>
      <w:proofErr w:type="spellStart"/>
      <w:r w:rsidRPr="00BE3F3B">
        <w:rPr>
          <w:szCs w:val="19"/>
        </w:rPr>
        <w:t>t∙km</w:t>
      </w:r>
      <w:proofErr w:type="spellEnd"/>
      <w:r w:rsidRPr="00BE3F3B">
        <w:rPr>
          <w:szCs w:val="19"/>
        </w:rPr>
        <w:t xml:space="preserve">. </w:t>
      </w:r>
    </w:p>
    <w:p w14:paraId="0A9051D0" w14:textId="380EA6A8" w:rsidR="00722082" w:rsidRDefault="00971766" w:rsidP="00971766">
      <w:pPr>
        <w:autoSpaceDE w:val="0"/>
        <w:autoSpaceDN w:val="0"/>
        <w:adjustRightInd w:val="0"/>
        <w:spacing w:line="240" w:lineRule="atLeast"/>
        <w:contextualSpacing/>
        <w:textAlignment w:val="center"/>
        <w:rPr>
          <w:szCs w:val="19"/>
        </w:rPr>
      </w:pPr>
      <w:r w:rsidRPr="00BE3F3B">
        <w:rPr>
          <w:szCs w:val="19"/>
        </w:rPr>
        <w:t>W</w:t>
      </w:r>
      <w:r>
        <w:rPr>
          <w:szCs w:val="19"/>
        </w:rPr>
        <w:t>iększość przewozów ładunków zrealizowanych żeglugą śródlądową</w:t>
      </w:r>
      <w:r w:rsidRPr="00BE3F3B">
        <w:rPr>
          <w:szCs w:val="19"/>
        </w:rPr>
        <w:t xml:space="preserve"> przez polskich armatorów</w:t>
      </w:r>
      <w:r>
        <w:rPr>
          <w:szCs w:val="19"/>
        </w:rPr>
        <w:t xml:space="preserve"> odbyła się w ramach </w:t>
      </w:r>
      <w:r w:rsidRPr="00BE3F3B">
        <w:rPr>
          <w:szCs w:val="19"/>
        </w:rPr>
        <w:t xml:space="preserve">transportu międzynarodowego </w:t>
      </w:r>
      <w:r>
        <w:rPr>
          <w:szCs w:val="19"/>
        </w:rPr>
        <w:t>(52,4</w:t>
      </w:r>
      <w:r w:rsidRPr="00BE3F3B">
        <w:rPr>
          <w:szCs w:val="19"/>
        </w:rPr>
        <w:t>%</w:t>
      </w:r>
      <w:r>
        <w:rPr>
          <w:szCs w:val="19"/>
        </w:rPr>
        <w:t>)</w:t>
      </w:r>
      <w:r w:rsidRPr="00BE3F3B">
        <w:rPr>
          <w:szCs w:val="19"/>
        </w:rPr>
        <w:t xml:space="preserve">. </w:t>
      </w:r>
      <w:r>
        <w:rPr>
          <w:szCs w:val="19"/>
        </w:rPr>
        <w:t xml:space="preserve">W porównaniu z 2017 r. </w:t>
      </w:r>
      <w:r w:rsidR="005F4C8F">
        <w:rPr>
          <w:szCs w:val="19"/>
        </w:rPr>
        <w:br/>
      </w:r>
      <w:r>
        <w:rPr>
          <w:szCs w:val="19"/>
        </w:rPr>
        <w:t>o</w:t>
      </w:r>
      <w:r w:rsidRPr="00BE3F3B">
        <w:rPr>
          <w:szCs w:val="19"/>
        </w:rPr>
        <w:t xml:space="preserve">dnotowano </w:t>
      </w:r>
      <w:r>
        <w:rPr>
          <w:szCs w:val="19"/>
        </w:rPr>
        <w:t>spadek</w:t>
      </w:r>
      <w:r w:rsidRPr="00BE3F3B">
        <w:rPr>
          <w:szCs w:val="19"/>
        </w:rPr>
        <w:t xml:space="preserve"> wielkości przewozów między portami zagranicznymi (o </w:t>
      </w:r>
      <w:r>
        <w:rPr>
          <w:szCs w:val="19"/>
        </w:rPr>
        <w:t>10,4</w:t>
      </w:r>
      <w:r w:rsidRPr="00BE3F3B">
        <w:rPr>
          <w:szCs w:val="19"/>
        </w:rPr>
        <w:t xml:space="preserve">%), a ich </w:t>
      </w:r>
      <w:r w:rsidRPr="00807530">
        <w:rPr>
          <w:spacing w:val="-2"/>
          <w:szCs w:val="19"/>
        </w:rPr>
        <w:t xml:space="preserve">udział w transporcie międzynarodowym </w:t>
      </w:r>
      <w:r w:rsidRPr="00807530">
        <w:rPr>
          <w:spacing w:val="-4"/>
          <w:szCs w:val="19"/>
        </w:rPr>
        <w:t>ogółem w 201</w:t>
      </w:r>
      <w:r>
        <w:rPr>
          <w:spacing w:val="-4"/>
          <w:szCs w:val="19"/>
        </w:rPr>
        <w:t>8</w:t>
      </w:r>
      <w:r w:rsidRPr="00807530">
        <w:rPr>
          <w:spacing w:val="-4"/>
          <w:szCs w:val="19"/>
        </w:rPr>
        <w:t xml:space="preserve"> r.</w:t>
      </w:r>
      <w:r w:rsidRPr="00BE3F3B">
        <w:rPr>
          <w:szCs w:val="19"/>
        </w:rPr>
        <w:t xml:space="preserve"> wyniósł </w:t>
      </w:r>
      <w:r>
        <w:rPr>
          <w:szCs w:val="19"/>
        </w:rPr>
        <w:t>79,2</w:t>
      </w:r>
      <w:r w:rsidRPr="00BE3F3B">
        <w:rPr>
          <w:szCs w:val="19"/>
        </w:rPr>
        <w:t>% (</w:t>
      </w:r>
      <w:r>
        <w:rPr>
          <w:szCs w:val="19"/>
        </w:rPr>
        <w:t>wzrost</w:t>
      </w:r>
      <w:r w:rsidRPr="00BE3F3B">
        <w:rPr>
          <w:szCs w:val="19"/>
        </w:rPr>
        <w:t xml:space="preserve"> o </w:t>
      </w:r>
      <w:r>
        <w:rPr>
          <w:szCs w:val="19"/>
        </w:rPr>
        <w:t>6,2</w:t>
      </w:r>
      <w:r w:rsidRPr="00BE3F3B">
        <w:rPr>
          <w:szCs w:val="19"/>
        </w:rPr>
        <w:t xml:space="preserve"> p.</w:t>
      </w:r>
      <w:r>
        <w:rPr>
          <w:szCs w:val="19"/>
        </w:rPr>
        <w:t xml:space="preserve"> </w:t>
      </w:r>
      <w:r w:rsidRPr="00BE3F3B">
        <w:rPr>
          <w:szCs w:val="19"/>
        </w:rPr>
        <w:t xml:space="preserve">proc.). Zmniejszyły się przewozy ładunków eksportowanych (o </w:t>
      </w:r>
      <w:r>
        <w:rPr>
          <w:szCs w:val="19"/>
        </w:rPr>
        <w:t>50,1</w:t>
      </w:r>
      <w:r w:rsidRPr="00BE3F3B">
        <w:rPr>
          <w:szCs w:val="19"/>
        </w:rPr>
        <w:t xml:space="preserve">%), </w:t>
      </w:r>
      <w:r>
        <w:rPr>
          <w:szCs w:val="19"/>
        </w:rPr>
        <w:t>natomiast</w:t>
      </w:r>
      <w:r w:rsidRPr="00BE3F3B">
        <w:rPr>
          <w:szCs w:val="19"/>
        </w:rPr>
        <w:t xml:space="preserve"> </w:t>
      </w:r>
      <w:r>
        <w:rPr>
          <w:szCs w:val="19"/>
        </w:rPr>
        <w:t xml:space="preserve">wzrosły </w:t>
      </w:r>
      <w:r w:rsidRPr="00BE3F3B">
        <w:rPr>
          <w:szCs w:val="19"/>
        </w:rPr>
        <w:t>przewozy ładunków</w:t>
      </w:r>
      <w:r>
        <w:rPr>
          <w:szCs w:val="19"/>
        </w:rPr>
        <w:t xml:space="preserve"> importowanych (o 28,1%)</w:t>
      </w:r>
      <w:r w:rsidRPr="00BE3F3B">
        <w:rPr>
          <w:szCs w:val="19"/>
        </w:rPr>
        <w:t xml:space="preserve">. Głównym kierunkiem eksportu towarów żeglugą śródlądową (stanowiącego </w:t>
      </w:r>
      <w:r>
        <w:rPr>
          <w:szCs w:val="19"/>
        </w:rPr>
        <w:t>13,6</w:t>
      </w:r>
      <w:r w:rsidRPr="00BE3F3B">
        <w:rPr>
          <w:szCs w:val="19"/>
        </w:rPr>
        <w:t xml:space="preserve">% ogółu przewozów międzynarodowych) były Niemcy. Udział przewozów w tej relacji wyniósł </w:t>
      </w:r>
      <w:r>
        <w:rPr>
          <w:szCs w:val="19"/>
        </w:rPr>
        <w:t>85,9</w:t>
      </w:r>
      <w:r w:rsidRPr="00BE3F3B">
        <w:rPr>
          <w:szCs w:val="19"/>
        </w:rPr>
        <w:t>% całego eksportu towarów drogami śródlądowymi.</w:t>
      </w:r>
      <w:r w:rsidR="00722082" w:rsidRPr="00BE3F3B">
        <w:rPr>
          <w:szCs w:val="19"/>
        </w:rPr>
        <w:t xml:space="preserve"> </w:t>
      </w:r>
    </w:p>
    <w:p w14:paraId="49A70C24" w14:textId="7B8CEC10" w:rsidR="00864685" w:rsidRDefault="00864685" w:rsidP="00864685"/>
    <w:p w14:paraId="17847468" w14:textId="0F8B4755" w:rsidR="00722082" w:rsidRDefault="00722082" w:rsidP="001D1365">
      <w:pPr>
        <w:pStyle w:val="tytuwykresu"/>
        <w:ind w:left="822" w:hanging="822"/>
      </w:pPr>
      <w:r w:rsidRPr="00001C5B">
        <w:t xml:space="preserve">Wykres </w:t>
      </w:r>
      <w:r>
        <w:t>5.</w:t>
      </w:r>
      <w:r w:rsidRPr="00074DD8">
        <w:rPr>
          <w:shd w:val="clear" w:color="auto" w:fill="FFFFFF"/>
        </w:rPr>
        <w:t xml:space="preserve"> </w:t>
      </w:r>
      <w:r w:rsidRPr="00987BF0">
        <w:t>Struktura przewozów ładunków żeglugą śródlądową według kierunków w 201</w:t>
      </w:r>
      <w:r w:rsidR="00971766">
        <w:t>8</w:t>
      </w:r>
      <w:r w:rsidRPr="00987BF0">
        <w:t xml:space="preserve"> r. </w:t>
      </w:r>
      <w:r w:rsidR="001D1365">
        <w:br/>
      </w:r>
      <w:r>
        <w:t>i jej zmiany w stosunku do roku poprzedniego</w:t>
      </w:r>
    </w:p>
    <w:p w14:paraId="63AE9F3E" w14:textId="4DCC11A0" w:rsidR="007D7641" w:rsidRDefault="00504702" w:rsidP="007D7641">
      <w:pPr>
        <w:pStyle w:val="Brakstyluakapitowego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3CD02C" wp14:editId="3126F5F1">
                <wp:simplePos x="0" y="0"/>
                <wp:positionH relativeFrom="column">
                  <wp:posOffset>1060186</wp:posOffset>
                </wp:positionH>
                <wp:positionV relativeFrom="paragraph">
                  <wp:posOffset>1053465</wp:posOffset>
                </wp:positionV>
                <wp:extent cx="648060" cy="379990"/>
                <wp:effectExtent l="0" t="0" r="0" b="0"/>
                <wp:wrapNone/>
                <wp:docPr id="4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60" cy="379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5FAF" w14:textId="77777777" w:rsidR="007E3877" w:rsidRDefault="00504702" w:rsidP="005047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Fira Sans" w:eastAsia="Fira Sans" w:hAnsi="Fira Sans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eastAsia="Fira Sans" w:hAnsi="Fira Sans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5107</w:t>
                            </w:r>
                          </w:p>
                          <w:p w14:paraId="51E929A1" w14:textId="785C6D0D" w:rsidR="00504702" w:rsidRDefault="00504702" w:rsidP="005047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tys. ton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CD02C" id="pole tekstowe 1" o:spid="_x0000_s1031" type="#_x0000_t202" style="position:absolute;margin-left:83.5pt;margin-top:82.95pt;width:51.05pt;height:29.9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" filled="f" strokecolor="#7f7f7f [1601]">
                <v:textbox>
                  <w:txbxContent>
                    <w:p w14:paraId="094D5FAF" w14:textId="77777777" w:rsidR="007E3877" w:rsidRDefault="00504702" w:rsidP="0050470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Fira Sans" w:eastAsia="Fira Sans" w:hAnsi="Fira Sans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ira Sans" w:eastAsia="Fira Sans" w:hAnsi="Fira Sans" w:cstheme="minorBidi"/>
                          <w:color w:val="000000" w:themeColor="text1"/>
                          <w:sz w:val="18"/>
                          <w:szCs w:val="18"/>
                        </w:rPr>
                        <w:t>5107</w:t>
                      </w:r>
                    </w:p>
                    <w:p w14:paraId="51E929A1" w14:textId="785C6D0D" w:rsidR="00504702" w:rsidRDefault="00504702" w:rsidP="0050470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theme="minorBidi"/>
                          <w:color w:val="000000" w:themeColor="text1"/>
                          <w:sz w:val="18"/>
                          <w:szCs w:val="18"/>
                        </w:rPr>
                        <w:t>tys. 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65715B" wp14:editId="38AB8BA5">
                <wp:simplePos x="0" y="0"/>
                <wp:positionH relativeFrom="column">
                  <wp:posOffset>0</wp:posOffset>
                </wp:positionH>
                <wp:positionV relativeFrom="paragraph">
                  <wp:posOffset>6977572</wp:posOffset>
                </wp:positionV>
                <wp:extent cx="638175" cy="379990"/>
                <wp:effectExtent l="0" t="0" r="0" b="0"/>
                <wp:wrapNone/>
                <wp:docPr id="4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9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C0F6" w14:textId="77777777" w:rsidR="00504702" w:rsidRDefault="00504702" w:rsidP="005047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5107</w:t>
                            </w:r>
                          </w:p>
                          <w:p w14:paraId="2BB66C1E" w14:textId="77777777" w:rsidR="00504702" w:rsidRDefault="00504702" w:rsidP="005047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tys. ton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E65715B" id="_x0000_s1032" type="#_x0000_t202" style="position:absolute;margin-left:0;margin-top:549.4pt;width:50.25pt;height:29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" filled="f" strokecolor="#7f7f7f [1601]">
                <v:textbox>
                  <w:txbxContent>
                    <w:p w14:paraId="28CBC0F6" w14:textId="77777777" w:rsidR="00504702" w:rsidRDefault="00504702" w:rsidP="0050470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theme="minorBidi"/>
                          <w:color w:val="000000" w:themeColor="text1"/>
                          <w:sz w:val="18"/>
                          <w:szCs w:val="18"/>
                        </w:rPr>
                        <w:t>5107</w:t>
                      </w:r>
                    </w:p>
                    <w:p w14:paraId="2BB66C1E" w14:textId="77777777" w:rsidR="00504702" w:rsidRDefault="00504702" w:rsidP="0050470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theme="minorBidi"/>
                          <w:color w:val="000000" w:themeColor="text1"/>
                          <w:sz w:val="18"/>
                          <w:szCs w:val="18"/>
                        </w:rPr>
                        <w:t>tys. 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w:drawing>
          <wp:inline distT="0" distB="0" distL="0" distR="0" wp14:anchorId="28A421CC" wp14:editId="0FFE4FDE">
            <wp:extent cx="4248000" cy="2484000"/>
            <wp:effectExtent l="0" t="0" r="635" b="0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AEF82B" w14:textId="30A09E72" w:rsidR="00722082" w:rsidRDefault="00971766" w:rsidP="00D0549A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  <w:r w:rsidRPr="00722082">
        <w:rPr>
          <w:szCs w:val="19"/>
        </w:rPr>
        <w:lastRenderedPageBreak/>
        <w:t>W strukturze przewożonych ładunków w 201</w:t>
      </w:r>
      <w:r>
        <w:rPr>
          <w:szCs w:val="19"/>
        </w:rPr>
        <w:t>8</w:t>
      </w:r>
      <w:r w:rsidRPr="00722082">
        <w:rPr>
          <w:szCs w:val="19"/>
        </w:rPr>
        <w:t xml:space="preserve"> r., podobnie jak w latach poprzednich, dominował</w:t>
      </w:r>
      <w:r>
        <w:rPr>
          <w:szCs w:val="19"/>
        </w:rPr>
        <w:t>y</w:t>
      </w:r>
      <w:r w:rsidRPr="00722082">
        <w:rPr>
          <w:szCs w:val="19"/>
        </w:rPr>
        <w:t xml:space="preserve"> towar</w:t>
      </w:r>
      <w:r>
        <w:rPr>
          <w:szCs w:val="19"/>
        </w:rPr>
        <w:t>y</w:t>
      </w:r>
      <w:r w:rsidRPr="00722082">
        <w:rPr>
          <w:szCs w:val="19"/>
        </w:rPr>
        <w:t xml:space="preserve"> z grupy rud</w:t>
      </w:r>
      <w:r>
        <w:rPr>
          <w:szCs w:val="19"/>
        </w:rPr>
        <w:t>y</w:t>
      </w:r>
      <w:r w:rsidRPr="00722082">
        <w:rPr>
          <w:szCs w:val="19"/>
        </w:rPr>
        <w:t xml:space="preserve"> metali i </w:t>
      </w:r>
      <w:r>
        <w:rPr>
          <w:szCs w:val="19"/>
        </w:rPr>
        <w:t>inne</w:t>
      </w:r>
      <w:r w:rsidRPr="00722082">
        <w:rPr>
          <w:szCs w:val="19"/>
        </w:rPr>
        <w:t xml:space="preserve"> produkt</w:t>
      </w:r>
      <w:r>
        <w:rPr>
          <w:szCs w:val="19"/>
        </w:rPr>
        <w:t>y</w:t>
      </w:r>
      <w:r w:rsidRPr="00722082">
        <w:rPr>
          <w:szCs w:val="19"/>
        </w:rPr>
        <w:t xml:space="preserve"> górnictwa i kopalnictwa; torf, uran i tor (</w:t>
      </w:r>
      <w:r>
        <w:rPr>
          <w:szCs w:val="19"/>
        </w:rPr>
        <w:t>36,2</w:t>
      </w:r>
      <w:r w:rsidRPr="00722082">
        <w:rPr>
          <w:szCs w:val="19"/>
        </w:rPr>
        <w:t>%).</w:t>
      </w:r>
    </w:p>
    <w:p w14:paraId="0FBA73C6" w14:textId="77777777" w:rsidR="00C87565" w:rsidRDefault="00C87565" w:rsidP="00BE3F3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6300CB74" w14:textId="1CB0EBA2" w:rsidR="00722082" w:rsidRDefault="00722082" w:rsidP="00715FFC">
      <w:pPr>
        <w:pStyle w:val="tytuwykresu"/>
        <w:ind w:left="822" w:hanging="822"/>
      </w:pPr>
      <w:r w:rsidRPr="00001C5B">
        <w:t xml:space="preserve">Wykres </w:t>
      </w:r>
      <w:r>
        <w:t>6.</w:t>
      </w:r>
      <w:r w:rsidRPr="00074DD8">
        <w:rPr>
          <w:shd w:val="clear" w:color="auto" w:fill="FFFFFF"/>
        </w:rPr>
        <w:t xml:space="preserve"> </w:t>
      </w:r>
      <w:r w:rsidRPr="00987BF0">
        <w:t xml:space="preserve">Struktura przewozów ładunków żeglugą śródlądową według </w:t>
      </w:r>
      <w:r>
        <w:t xml:space="preserve">głównych grup </w:t>
      </w:r>
      <w:r w:rsidR="00C61652">
        <w:t xml:space="preserve">ładunków </w:t>
      </w:r>
      <w:r w:rsidR="00C61652">
        <w:br/>
      </w:r>
      <w:r w:rsidRPr="00987BF0">
        <w:t>w 201</w:t>
      </w:r>
      <w:r w:rsidR="00516562">
        <w:t>8</w:t>
      </w:r>
      <w:r w:rsidRPr="00987BF0">
        <w:t xml:space="preserve"> r. </w:t>
      </w:r>
      <w:r>
        <w:t xml:space="preserve">i jej zmiany w stosunku do roku poprzedniego </w:t>
      </w:r>
    </w:p>
    <w:p w14:paraId="086160C3" w14:textId="6D7C41E5" w:rsidR="00D67A4C" w:rsidRDefault="009633BC" w:rsidP="0010463D">
      <w:pPr>
        <w:pStyle w:val="Brakstyluakapitowego"/>
      </w:pPr>
      <w:r>
        <w:rPr>
          <w:noProof/>
          <w:lang w:val="pl-PL"/>
        </w:rPr>
        <w:drawing>
          <wp:anchor distT="0" distB="0" distL="114300" distR="114300" simplePos="0" relativeHeight="251758592" behindDoc="0" locked="0" layoutInCell="1" allowOverlap="1" wp14:anchorId="095791DA" wp14:editId="7A7CAAF7">
            <wp:simplePos x="0" y="0"/>
            <wp:positionH relativeFrom="column">
              <wp:posOffset>2425358</wp:posOffset>
            </wp:positionH>
            <wp:positionV relativeFrom="paragraph">
              <wp:posOffset>283845</wp:posOffset>
            </wp:positionV>
            <wp:extent cx="2736276" cy="2412000"/>
            <wp:effectExtent l="0" t="0" r="6985" b="7620"/>
            <wp:wrapNone/>
            <wp:docPr id="28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76" cy="24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607">
        <w:rPr>
          <w:noProof/>
          <w:lang w:val="pl-PL"/>
        </w:rPr>
        <w:drawing>
          <wp:inline distT="0" distB="0" distL="0" distR="0" wp14:anchorId="6B2AA081" wp14:editId="4797B8A2">
            <wp:extent cx="2556000" cy="2952000"/>
            <wp:effectExtent l="0" t="0" r="0" b="127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F1E4F9" w14:textId="5AC3FE24" w:rsidR="00715FFC" w:rsidRDefault="00715FFC" w:rsidP="00BE3F3B">
      <w:pPr>
        <w:spacing w:line="240" w:lineRule="atLeast"/>
        <w:jc w:val="both"/>
        <w:rPr>
          <w:szCs w:val="19"/>
        </w:rPr>
      </w:pPr>
      <w:r w:rsidRPr="00BE3F3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7CAD3AD3" wp14:editId="1B9291F7">
                <wp:simplePos x="0" y="0"/>
                <wp:positionH relativeFrom="column">
                  <wp:posOffset>5206470</wp:posOffset>
                </wp:positionH>
                <wp:positionV relativeFrom="paragraph">
                  <wp:posOffset>253365</wp:posOffset>
                </wp:positionV>
                <wp:extent cx="1797050" cy="753110"/>
                <wp:effectExtent l="0" t="0" r="0" b="0"/>
                <wp:wrapTight wrapText="bothSides">
                  <wp:wrapPolygon edited="0">
                    <wp:start x="687" y="0"/>
                    <wp:lineTo x="687" y="20762"/>
                    <wp:lineTo x="20837" y="20762"/>
                    <wp:lineTo x="20837" y="0"/>
                    <wp:lineTo x="687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C477" w14:textId="53884B53" w:rsidR="00722082" w:rsidRPr="00064C97" w:rsidRDefault="00516562" w:rsidP="00BE3F3B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Liczba osób przewiezionych statkami pasażerskimi żeglugi śródlądowej wzrosła w skali roku o 10,6%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3AD3" id="_x0000_s1033" type="#_x0000_t202" style="position:absolute;left:0;text-align:left;margin-left:409.95pt;margin-top:19.95pt;width:141.5pt;height:59.3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" filled="f" stroked="f">
                <v:textbox>
                  <w:txbxContent>
                    <w:p w14:paraId="1B13C477" w14:textId="53884B53" w:rsidR="00722082" w:rsidRPr="00064C97" w:rsidRDefault="00516562" w:rsidP="00BE3F3B">
                      <w:pPr>
                        <w:pStyle w:val="tekstzboku"/>
                        <w:spacing w:before="0"/>
                      </w:pPr>
                      <w:r>
                        <w:t xml:space="preserve">Liczba osób przewiezionych statkami pasażerskimi żeglugi śródlądowej wzrosła w skali roku o 10,6%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DB7892" w14:textId="12147AEA" w:rsidR="00722082" w:rsidRDefault="00516562" w:rsidP="00D0549A">
      <w:pPr>
        <w:spacing w:line="240" w:lineRule="atLeast"/>
        <w:rPr>
          <w:szCs w:val="19"/>
        </w:rPr>
      </w:pPr>
      <w:r w:rsidRPr="00BE3F3B">
        <w:rPr>
          <w:szCs w:val="19"/>
        </w:rPr>
        <w:t>W 201</w:t>
      </w:r>
      <w:r>
        <w:rPr>
          <w:szCs w:val="19"/>
        </w:rPr>
        <w:t>8</w:t>
      </w:r>
      <w:r w:rsidRPr="00BE3F3B">
        <w:rPr>
          <w:szCs w:val="19"/>
        </w:rPr>
        <w:t xml:space="preserve"> r. w ruchu turystycznym </w:t>
      </w:r>
      <w:r>
        <w:rPr>
          <w:szCs w:val="19"/>
        </w:rPr>
        <w:t>123</w:t>
      </w:r>
      <w:r w:rsidRPr="00BE3F3B">
        <w:rPr>
          <w:szCs w:val="19"/>
        </w:rPr>
        <w:t xml:space="preserve"> statk</w:t>
      </w:r>
      <w:r>
        <w:rPr>
          <w:szCs w:val="19"/>
        </w:rPr>
        <w:t>i</w:t>
      </w:r>
      <w:r w:rsidRPr="00BE3F3B">
        <w:rPr>
          <w:szCs w:val="19"/>
        </w:rPr>
        <w:t xml:space="preserve"> pasażerski</w:t>
      </w:r>
      <w:r>
        <w:rPr>
          <w:szCs w:val="19"/>
        </w:rPr>
        <w:t>e</w:t>
      </w:r>
      <w:r w:rsidRPr="00BE3F3B">
        <w:rPr>
          <w:szCs w:val="19"/>
        </w:rPr>
        <w:t xml:space="preserve"> żeglugi śródlądowej przewiozł</w:t>
      </w:r>
      <w:r>
        <w:rPr>
          <w:szCs w:val="19"/>
        </w:rPr>
        <w:t>y</w:t>
      </w:r>
      <w:r w:rsidRPr="00BE3F3B">
        <w:rPr>
          <w:szCs w:val="19"/>
        </w:rPr>
        <w:t xml:space="preserve"> łącznie </w:t>
      </w:r>
      <w:r>
        <w:rPr>
          <w:szCs w:val="19"/>
        </w:rPr>
        <w:t>1395,3</w:t>
      </w:r>
      <w:r w:rsidRPr="00BE3F3B">
        <w:rPr>
          <w:szCs w:val="19"/>
        </w:rPr>
        <w:t xml:space="preserve"> tys. </w:t>
      </w:r>
      <w:r>
        <w:rPr>
          <w:szCs w:val="19"/>
        </w:rPr>
        <w:t>osób</w:t>
      </w:r>
      <w:r w:rsidRPr="00BE3F3B">
        <w:rPr>
          <w:szCs w:val="19"/>
        </w:rPr>
        <w:t xml:space="preserve">, tj. o </w:t>
      </w:r>
      <w:r w:rsidRPr="00C85B03">
        <w:rPr>
          <w:szCs w:val="19"/>
        </w:rPr>
        <w:t xml:space="preserve">10,6% </w:t>
      </w:r>
      <w:r>
        <w:rPr>
          <w:szCs w:val="19"/>
        </w:rPr>
        <w:t xml:space="preserve">więcej </w:t>
      </w:r>
      <w:r w:rsidRPr="00BE3F3B">
        <w:rPr>
          <w:szCs w:val="19"/>
        </w:rPr>
        <w:t>niż w roku poprzednim.</w:t>
      </w:r>
    </w:p>
    <w:p w14:paraId="04086131" w14:textId="77777777" w:rsidR="00BE3F3B" w:rsidRPr="00722082" w:rsidRDefault="00BE3F3B" w:rsidP="00BE3F3B">
      <w:pPr>
        <w:spacing w:line="240" w:lineRule="atLeast"/>
        <w:jc w:val="both"/>
        <w:rPr>
          <w:szCs w:val="19"/>
        </w:rPr>
      </w:pPr>
    </w:p>
    <w:p w14:paraId="6714F0C6" w14:textId="3F03C715" w:rsidR="00722082" w:rsidRDefault="00722082" w:rsidP="00BE3F3B">
      <w:pPr>
        <w:pStyle w:val="styltekstbezrobocie"/>
        <w:spacing w:before="120" w:after="120" w:line="240" w:lineRule="atLeast"/>
        <w:ind w:left="0" w:firstLine="0"/>
        <w:jc w:val="left"/>
        <w:rPr>
          <w:rFonts w:ascii="Fira Sans" w:hAnsi="Fira Sans"/>
          <w:b/>
          <w:color w:val="auto"/>
          <w:sz w:val="18"/>
          <w:szCs w:val="18"/>
        </w:rPr>
      </w:pPr>
      <w:r>
        <w:rPr>
          <w:rFonts w:ascii="Fira Sans" w:hAnsi="Fira Sans"/>
          <w:b/>
          <w:color w:val="auto"/>
          <w:sz w:val="18"/>
          <w:szCs w:val="18"/>
        </w:rPr>
        <w:t>Tablica 1. Przewozy pasażerów żeglugą śródlądową</w:t>
      </w:r>
    </w:p>
    <w:p w14:paraId="7EF82953" w14:textId="77777777" w:rsidR="00C87565" w:rsidRDefault="00C87565" w:rsidP="00BE3F3B">
      <w:pPr>
        <w:pStyle w:val="styltekstbezrobocie"/>
        <w:spacing w:before="120" w:after="120" w:line="240" w:lineRule="atLeast"/>
        <w:ind w:left="0" w:firstLine="0"/>
        <w:jc w:val="left"/>
        <w:rPr>
          <w:rFonts w:ascii="Fira Sans" w:hAnsi="Fira Sans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055"/>
        <w:gridCol w:w="2056"/>
      </w:tblGrid>
      <w:tr w:rsidR="00715FFC" w14:paraId="06428FC0" w14:textId="77777777" w:rsidTr="00715FFC">
        <w:tc>
          <w:tcPr>
            <w:tcW w:w="3686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vAlign w:val="bottom"/>
          </w:tcPr>
          <w:p w14:paraId="52C2A6CC" w14:textId="50B3F62C" w:rsidR="00715FFC" w:rsidRPr="007C0404" w:rsidRDefault="00715FFC" w:rsidP="00715FFC">
            <w:pPr>
              <w:pStyle w:val="styltekstbezrobocie"/>
              <w:spacing w:before="120" w:after="120" w:line="240" w:lineRule="atLeast"/>
              <w:ind w:left="0" w:firstLine="0"/>
              <w:jc w:val="center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WYSZCZEGÓLNIENIE</w:t>
            </w:r>
          </w:p>
        </w:tc>
        <w:tc>
          <w:tcPr>
            <w:tcW w:w="205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bottom"/>
          </w:tcPr>
          <w:p w14:paraId="11BC59C0" w14:textId="3913F184" w:rsidR="00715FFC" w:rsidRPr="008600ED" w:rsidRDefault="00715FFC" w:rsidP="001E3B72">
            <w:pPr>
              <w:pStyle w:val="styltekstbezrobocie"/>
              <w:spacing w:before="120" w:after="120" w:line="240" w:lineRule="atLeast"/>
              <w:ind w:left="-170" w:firstLine="0"/>
              <w:jc w:val="center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8600ED">
              <w:rPr>
                <w:rFonts w:ascii="Fira Sans" w:hAnsi="Fira Sans" w:cs="Arial"/>
                <w:bCs/>
                <w:sz w:val="16"/>
                <w:szCs w:val="16"/>
              </w:rPr>
              <w:t>201</w:t>
            </w:r>
            <w:r w:rsidR="001E3B72">
              <w:rPr>
                <w:rFonts w:ascii="Fira Sans" w:hAnsi="Fira Sans" w:cs="Arial"/>
                <w:bCs/>
                <w:sz w:val="16"/>
                <w:szCs w:val="16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bottom"/>
          </w:tcPr>
          <w:p w14:paraId="01CBE5FB" w14:textId="2824A08A" w:rsidR="00715FFC" w:rsidRPr="008600ED" w:rsidRDefault="00715FFC" w:rsidP="001E3B72">
            <w:pPr>
              <w:pStyle w:val="styltekstbezrobocie"/>
              <w:spacing w:before="120" w:after="120" w:line="240" w:lineRule="atLeast"/>
              <w:ind w:left="-170" w:firstLine="0"/>
              <w:jc w:val="center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8600ED">
              <w:rPr>
                <w:rFonts w:ascii="Fira Sans" w:hAnsi="Fira Sans" w:cs="Arial"/>
                <w:bCs/>
                <w:sz w:val="16"/>
                <w:szCs w:val="16"/>
              </w:rPr>
              <w:t>201</w:t>
            </w:r>
            <w:r w:rsidR="001E3B72">
              <w:rPr>
                <w:rFonts w:ascii="Fira Sans" w:hAnsi="Fira Sans" w:cs="Arial"/>
                <w:bCs/>
                <w:sz w:val="16"/>
                <w:szCs w:val="16"/>
              </w:rPr>
              <w:t>8</w:t>
            </w:r>
          </w:p>
        </w:tc>
      </w:tr>
      <w:tr w:rsidR="001E3B72" w14:paraId="3879D670" w14:textId="77777777" w:rsidTr="00715FFC">
        <w:tc>
          <w:tcPr>
            <w:tcW w:w="3686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429169C1" w14:textId="196AF220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miejsc pasażerskich</w:t>
            </w:r>
          </w:p>
        </w:tc>
        <w:tc>
          <w:tcPr>
            <w:tcW w:w="20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20901792" w14:textId="039362C8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10322</w:t>
            </w:r>
          </w:p>
        </w:tc>
        <w:tc>
          <w:tcPr>
            <w:tcW w:w="205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52E50EE9" w14:textId="0C9687BB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10926</w:t>
            </w:r>
          </w:p>
        </w:tc>
      </w:tr>
      <w:tr w:rsidR="001E3B72" w14:paraId="52223424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35245FB4" w14:textId="04EFCDB1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pasażerów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674E818C" w14:textId="43D3A3D0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1262084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49CCD55D" w14:textId="20BBC8B2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1395306</w:t>
            </w:r>
          </w:p>
        </w:tc>
      </w:tr>
      <w:tr w:rsidR="001E3B72" w14:paraId="2E9A2205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05371D60" w14:textId="2AF111E7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L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iczba pasażerokilometrów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4C790D79" w14:textId="60A68881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17765327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bottom"/>
          </w:tcPr>
          <w:p w14:paraId="5B06CAAC" w14:textId="0CC6672F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18350919</w:t>
            </w:r>
          </w:p>
        </w:tc>
      </w:tr>
      <w:tr w:rsidR="001E3B72" w14:paraId="2B953F8E" w14:textId="77777777" w:rsidTr="00715FFC">
        <w:tc>
          <w:tcPr>
            <w:tcW w:w="3686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bottom"/>
          </w:tcPr>
          <w:p w14:paraId="6A17E51E" w14:textId="650E0D5B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left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Ś</w:t>
            </w:r>
            <w:r w:rsidRPr="007C0404">
              <w:rPr>
                <w:rFonts w:ascii="Fira Sans" w:hAnsi="Fira Sans" w:cs="Arial"/>
                <w:sz w:val="16"/>
                <w:szCs w:val="16"/>
              </w:rPr>
              <w:t>rednia odległość przewozu 1 pasażera w km</w:t>
            </w:r>
          </w:p>
        </w:tc>
        <w:tc>
          <w:tcPr>
            <w:tcW w:w="205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73B29C4D" w14:textId="396DE23E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C0404">
              <w:rPr>
                <w:rFonts w:ascii="Fira Sans" w:hAnsi="Fira Sans" w:cs="Arial"/>
                <w:sz w:val="16"/>
                <w:szCs w:val="16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bottom"/>
          </w:tcPr>
          <w:p w14:paraId="2623197B" w14:textId="0E372323" w:rsidR="001E3B72" w:rsidRPr="007C0404" w:rsidRDefault="001E3B72" w:rsidP="001E3B72">
            <w:pPr>
              <w:pStyle w:val="styltekstbezrobocie"/>
              <w:spacing w:before="120" w:after="120" w:line="240" w:lineRule="atLeast"/>
              <w:ind w:left="0" w:firstLine="0"/>
              <w:jc w:val="right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</w:t>
            </w:r>
          </w:p>
        </w:tc>
      </w:tr>
    </w:tbl>
    <w:p w14:paraId="3C51413C" w14:textId="77777777" w:rsidR="00BD1D9C" w:rsidRDefault="00BD1D9C" w:rsidP="00715FFC"/>
    <w:p w14:paraId="59CEBC5E" w14:textId="4923515F" w:rsidR="00722082" w:rsidRPr="00722082" w:rsidRDefault="001E3B72" w:rsidP="00BE3F3B">
      <w:pPr>
        <w:autoSpaceDE w:val="0"/>
        <w:autoSpaceDN w:val="0"/>
        <w:adjustRightInd w:val="0"/>
        <w:spacing w:line="240" w:lineRule="atLeast"/>
        <w:textAlignment w:val="center"/>
        <w:rPr>
          <w:szCs w:val="19"/>
        </w:rPr>
      </w:pPr>
      <w:r w:rsidRPr="00722082">
        <w:rPr>
          <w:szCs w:val="19"/>
        </w:rPr>
        <w:t xml:space="preserve">Transport śródlądowy pozostaje jedną z najbezpieczniejszych gałęzi transportu, głównie </w:t>
      </w:r>
      <w:r>
        <w:rPr>
          <w:szCs w:val="19"/>
        </w:rPr>
        <w:br/>
      </w:r>
      <w:r w:rsidRPr="00722082">
        <w:rPr>
          <w:szCs w:val="19"/>
        </w:rPr>
        <w:t>poprzez niemal całkowite oddzielenie przewozów towarowych od pasażerskich. W 201</w:t>
      </w:r>
      <w:r>
        <w:rPr>
          <w:szCs w:val="19"/>
        </w:rPr>
        <w:t>8</w:t>
      </w:r>
      <w:r w:rsidRPr="00722082">
        <w:rPr>
          <w:szCs w:val="19"/>
        </w:rPr>
        <w:t xml:space="preserve"> r. </w:t>
      </w:r>
      <w:r>
        <w:rPr>
          <w:szCs w:val="19"/>
        </w:rPr>
        <w:br/>
      </w:r>
      <w:r w:rsidRPr="00722082">
        <w:rPr>
          <w:szCs w:val="19"/>
        </w:rPr>
        <w:t xml:space="preserve">w rejestrach wypadków żeglugowych prowadzonych przez właściwe urzędy żeglugi śródlądowej odnotowano </w:t>
      </w:r>
      <w:r>
        <w:rPr>
          <w:szCs w:val="19"/>
        </w:rPr>
        <w:t>4</w:t>
      </w:r>
      <w:r w:rsidRPr="00722082">
        <w:rPr>
          <w:szCs w:val="19"/>
        </w:rPr>
        <w:t xml:space="preserve"> wypadk</w:t>
      </w:r>
      <w:r>
        <w:rPr>
          <w:szCs w:val="19"/>
        </w:rPr>
        <w:t>i</w:t>
      </w:r>
      <w:r w:rsidRPr="00722082">
        <w:rPr>
          <w:szCs w:val="19"/>
        </w:rPr>
        <w:t>, przy czym żaden z nich nie był związany z przewozem ładunków niebezpiecznych.</w:t>
      </w:r>
      <w:r w:rsidR="00722082" w:rsidRPr="00722082">
        <w:rPr>
          <w:szCs w:val="19"/>
        </w:rPr>
        <w:t xml:space="preserve"> </w:t>
      </w:r>
    </w:p>
    <w:p w14:paraId="4A2C0DF0" w14:textId="77777777" w:rsidR="004E5A30" w:rsidRDefault="004E5A30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39B10504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71A4D0F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270B13CA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6F02EFF7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EBCD0CA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0CA2AB2E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578DB65D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7299DF87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142144C4" w14:textId="77777777" w:rsidR="00D5012D" w:rsidRDefault="00D5012D" w:rsidP="00BE3F3B">
      <w:pPr>
        <w:pStyle w:val="styltekstbezrobocie"/>
        <w:spacing w:line="240" w:lineRule="atLeast"/>
        <w:ind w:left="0" w:firstLine="0"/>
        <w:jc w:val="left"/>
        <w:rPr>
          <w:rFonts w:ascii="Fira Sans" w:hAnsi="Fira Sans"/>
          <w:sz w:val="19"/>
          <w:szCs w:val="19"/>
        </w:rPr>
      </w:pPr>
    </w:p>
    <w:p w14:paraId="171F98B7" w14:textId="52A129F0" w:rsidR="004E5A30" w:rsidRPr="008A376C" w:rsidRDefault="004E5A30" w:rsidP="00D177D0">
      <w:pPr>
        <w:pStyle w:val="styltekstbezrobocie"/>
        <w:spacing w:after="120" w:line="240" w:lineRule="atLeast"/>
        <w:ind w:left="0" w:firstLine="0"/>
        <w:jc w:val="left"/>
        <w:rPr>
          <w:rFonts w:ascii="Fira Sans SemiBold" w:hAnsi="Fira Sans SemiBold"/>
          <w:color w:val="002060"/>
          <w:sz w:val="19"/>
          <w:szCs w:val="19"/>
        </w:rPr>
      </w:pPr>
      <w:r w:rsidRPr="008A376C">
        <w:rPr>
          <w:rFonts w:ascii="Fira Sans SemiBold" w:hAnsi="Fira Sans SemiBold"/>
          <w:color w:val="002060"/>
          <w:sz w:val="19"/>
          <w:szCs w:val="19"/>
        </w:rPr>
        <w:t>Informacja metodologiczna o badaniu</w:t>
      </w:r>
    </w:p>
    <w:p w14:paraId="013E70C4" w14:textId="77777777" w:rsidR="001E3B72" w:rsidRPr="00B65D63" w:rsidRDefault="001E3B72" w:rsidP="00D0549A">
      <w:r w:rsidRPr="00B65D63">
        <w:t>1. Śródlądowe drogi wodne tworzą rzeki żeglowne uregulowane, skanalizowane odcinki rzek, kanały oraz inne drogi wodne, w tym jeziora żeglowne i zbiorniki retencyjne.</w:t>
      </w:r>
    </w:p>
    <w:p w14:paraId="5378B198" w14:textId="77777777" w:rsidR="001E3B72" w:rsidRPr="00B65D63" w:rsidRDefault="001E3B72" w:rsidP="00D0549A">
      <w:pPr>
        <w:spacing w:before="60"/>
      </w:pPr>
      <w:r w:rsidRPr="00B65D63">
        <w:t xml:space="preserve">2. Dane dotyczące przewozów ładunków i pasażerów śródlądowym transportem wodnym </w:t>
      </w:r>
      <w:r w:rsidRPr="00B65D63">
        <w:br/>
        <w:t xml:space="preserve">zarejestrowanym w Polsce obejmują przewozy taborem pływającym żeglugi śródlądowej </w:t>
      </w:r>
      <w:r w:rsidRPr="00B65D63">
        <w:br/>
        <w:t xml:space="preserve">na drogach wodnych śródlądowych oraz drogach morskich. Dane o przewozach ładunków </w:t>
      </w:r>
      <w:r w:rsidRPr="00B65D63">
        <w:br/>
        <w:t xml:space="preserve">w komunikacji międzynarodowej dotyczą ładunków przywiezionych do kraju i wywiezionych </w:t>
      </w:r>
      <w:r w:rsidRPr="00B65D63">
        <w:br/>
        <w:t>z kraju bezpośrednio taborem śródlądowego transportu wodnego. Dane te obejmują również przewozy ładunków tranzytowych i przewozy ładunków pomiędzy portami zagranicznymi.</w:t>
      </w:r>
    </w:p>
    <w:p w14:paraId="5841FC5E" w14:textId="51D400D0" w:rsidR="001E3B72" w:rsidRPr="00B65D63" w:rsidRDefault="001E3B72" w:rsidP="00D0549A">
      <w:pPr>
        <w:spacing w:before="60"/>
      </w:pPr>
      <w:r w:rsidRPr="00B65D63">
        <w:t xml:space="preserve">3. Dane o przewozach ładunków żeglugą śródlądową w Polsce w podziale na grupy ładunków podano zgodnie z klasyfikacją NST 2007 wprowadzoną rozporządzeniem Komisji (WE) </w:t>
      </w:r>
      <w:r w:rsidRPr="00B65D63">
        <w:br/>
        <w:t xml:space="preserve">nr 1304/2007 z dnia 7 listopada 2007 r. </w:t>
      </w:r>
      <w:r w:rsidR="00B55A87" w:rsidRPr="00B65D63">
        <w:t>(</w:t>
      </w:r>
      <w:r w:rsidRPr="00B65D63">
        <w:t xml:space="preserve">zmieniającym dyrektywę Rady 95/64/WE, rozporządzenie Rady (WE) nr 1172/98, rozporządzenia (WE) nr 91/2003 i (WE) nr 1365/2006 Parlamentu </w:t>
      </w:r>
      <w:r w:rsidRPr="00B65D63">
        <w:br/>
        <w:t>Europejskiego i Rady</w:t>
      </w:r>
      <w:r w:rsidR="00B55A87" w:rsidRPr="00B65D63">
        <w:t>)</w:t>
      </w:r>
      <w:r w:rsidRPr="00B65D63">
        <w:t xml:space="preserve"> w celu ustanowienia NST 2007 jako jedynej klasyfikacji w odniesieniu do towarów transportowanych określonymi środkami transportu.</w:t>
      </w:r>
    </w:p>
    <w:p w14:paraId="767B99E1" w14:textId="77777777" w:rsidR="001E3B72" w:rsidRPr="00B65D63" w:rsidRDefault="001E3B72" w:rsidP="00D0549A">
      <w:pPr>
        <w:spacing w:before="60"/>
      </w:pPr>
      <w:r w:rsidRPr="00B65D63">
        <w:t>4. Praca przewozowa przy przewozie ładunków żeglugą śródlądową jest to suma iloczynów wagi poszczególnych przesyłek i odległości taryfowych ich przewozu.</w:t>
      </w:r>
    </w:p>
    <w:p w14:paraId="445C021D" w14:textId="7ECB56FA" w:rsidR="004E5A30" w:rsidRPr="00B65D63" w:rsidRDefault="001E3B72" w:rsidP="00D0549A">
      <w:pPr>
        <w:spacing w:before="60"/>
      </w:pPr>
      <w:r w:rsidRPr="00B65D63">
        <w:t xml:space="preserve">5. Praca przewozowa przy przewozie pasażerów żeglugą śródlądową jest to suma iloczynów liczby przewiezionych pasażerów i długości relacji ich przewozu, ustalonej w oparciu </w:t>
      </w:r>
      <w:r w:rsidRPr="00B65D63">
        <w:br/>
        <w:t xml:space="preserve">o urzędowe tabele odległości wydane przez władze administracji wodnej w odniesieniu </w:t>
      </w:r>
      <w:r w:rsidRPr="00B65D63">
        <w:br/>
        <w:t>do dróg wodnych śródlądowych i przez władze administracji morskiej w odniesieniu do dróg morskich.</w:t>
      </w:r>
    </w:p>
    <w:p w14:paraId="574E7450" w14:textId="77777777" w:rsidR="00694AF0" w:rsidRDefault="00694AF0" w:rsidP="00E76D26">
      <w:pPr>
        <w:rPr>
          <w:sz w:val="18"/>
        </w:rPr>
      </w:pPr>
    </w:p>
    <w:p w14:paraId="574E7451" w14:textId="77777777"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574E7452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7"/>
        <w:gridCol w:w="3810"/>
      </w:tblGrid>
      <w:tr w:rsidR="000470AA" w:rsidRPr="00077A85" w14:paraId="574E745C" w14:textId="77777777" w:rsidTr="002B180F">
        <w:trPr>
          <w:trHeight w:val="1912"/>
        </w:trPr>
        <w:tc>
          <w:tcPr>
            <w:tcW w:w="4257" w:type="dxa"/>
          </w:tcPr>
          <w:p w14:paraId="7D041A86" w14:textId="77777777" w:rsidR="00784C9A" w:rsidRDefault="00784C9A" w:rsidP="00784C9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17A7CD8" w14:textId="77777777" w:rsidR="00784C9A" w:rsidRPr="0067705A" w:rsidRDefault="00784C9A" w:rsidP="00784C9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67705A">
              <w:rPr>
                <w:rFonts w:cs="Arial"/>
                <w:b/>
                <w:color w:val="000000" w:themeColor="text1"/>
                <w:sz w:val="20"/>
              </w:rPr>
              <w:t>Urząd Statystyczny w Szczecinie</w:t>
            </w:r>
          </w:p>
          <w:p w14:paraId="73142F2D" w14:textId="77777777" w:rsidR="00784C9A" w:rsidRPr="00BB4F09" w:rsidRDefault="00784C9A" w:rsidP="00784C9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320771">
              <w:rPr>
                <w:rFonts w:cs="Arial"/>
                <w:b/>
                <w:color w:val="000000" w:themeColor="text1"/>
                <w:sz w:val="20"/>
              </w:rPr>
              <w:t>Ośrodek Statystyki Transportu i Łączności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  <w:szCs w:val="28"/>
              </w:rPr>
              <w:t>Anna Bawelska</w:t>
            </w:r>
          </w:p>
          <w:p w14:paraId="6862C0D7" w14:textId="7CB8CD6F" w:rsidR="00784C9A" w:rsidRPr="008F3638" w:rsidRDefault="00784C9A" w:rsidP="00784C9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</w:t>
            </w:r>
            <w:r w:rsidR="00564D4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459 7</w:t>
            </w:r>
            <w:r w:rsidR="00C6165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</w:t>
            </w:r>
          </w:p>
          <w:p w14:paraId="574E7457" w14:textId="6F7937C8" w:rsidR="000470AA" w:rsidRPr="008F3638" w:rsidRDefault="00784C9A" w:rsidP="005A6050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1E3B72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="005A6050" w:rsidRPr="001E3B72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A.Bawelska@stat.gov.pl</w:t>
              </w:r>
            </w:hyperlink>
          </w:p>
        </w:tc>
        <w:tc>
          <w:tcPr>
            <w:tcW w:w="3810" w:type="dxa"/>
          </w:tcPr>
          <w:p w14:paraId="574E745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574E7459" w14:textId="40EB87FE" w:rsidR="000470AA" w:rsidRPr="008F3638" w:rsidRDefault="002801F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574E745A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574E745B" w14:textId="3C8C38B1" w:rsidR="000470AA" w:rsidRPr="008F3638" w:rsidRDefault="00FA0D6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574E745E" w14:textId="77777777" w:rsidR="000470AA" w:rsidRPr="00D211DB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574E7465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74E745F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74E7460" w14:textId="2C42E645" w:rsidR="000470AA" w:rsidRPr="00C91687" w:rsidRDefault="00B55A87" w:rsidP="000470AA">
            <w:pPr>
              <w:rPr>
                <w:sz w:val="20"/>
              </w:rPr>
            </w:pPr>
            <w:r w:rsidRPr="00B55A87">
              <w:rPr>
                <w:sz w:val="20"/>
              </w:rPr>
              <w:t>T</w:t>
            </w:r>
            <w:r w:rsidR="000470AA" w:rsidRPr="00B55A87">
              <w:rPr>
                <w:sz w:val="20"/>
              </w:rPr>
              <w:t>el:</w:t>
            </w:r>
            <w:r w:rsidR="000470AA" w:rsidRPr="00B616DE">
              <w:rPr>
                <w:sz w:val="20"/>
              </w:rPr>
              <w:t xml:space="preserve"> </w:t>
            </w:r>
            <w:r w:rsidR="00077A85">
              <w:rPr>
                <w:sz w:val="20"/>
              </w:rPr>
              <w:t>22 608 34</w:t>
            </w:r>
            <w:bookmarkStart w:id="0" w:name="_GoBack"/>
            <w:bookmarkEnd w:id="0"/>
            <w:r w:rsidR="00097840">
              <w:rPr>
                <w:sz w:val="20"/>
              </w:rPr>
              <w:t>91, 22</w:t>
            </w:r>
            <w:r w:rsidR="00077A85">
              <w:rPr>
                <w:sz w:val="20"/>
              </w:rPr>
              <w:t xml:space="preserve"> 608 38</w:t>
            </w:r>
            <w:r w:rsidR="000470AA" w:rsidRPr="00C91687">
              <w:rPr>
                <w:sz w:val="20"/>
              </w:rPr>
              <w:t xml:space="preserve">04 </w:t>
            </w:r>
          </w:p>
          <w:p w14:paraId="574E7462" w14:textId="77777777" w:rsidR="000470AA" w:rsidRPr="00D211DB" w:rsidRDefault="000470AA" w:rsidP="000470AA">
            <w:pPr>
              <w:rPr>
                <w:sz w:val="18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e-mail:</w:t>
            </w:r>
            <w:r w:rsidRPr="00D211DB">
              <w:rPr>
                <w:sz w:val="20"/>
                <w:lang w:val="en-GB"/>
              </w:rPr>
              <w:t xml:space="preserve"> </w:t>
            </w:r>
            <w:hyperlink r:id="rId27" w:history="1">
              <w:r w:rsidRPr="001E3B72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74E7463" w14:textId="77777777" w:rsidR="000470AA" w:rsidRPr="00D211DB" w:rsidRDefault="000470AA" w:rsidP="000470AA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74E7479" wp14:editId="574E747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74E7464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574E7469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74E7466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74E7467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74E747B" wp14:editId="574E747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74E7468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74E746D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74E746A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74E746B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74E747D" wp14:editId="574E747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74E746C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74E746E" w14:textId="5D981E00" w:rsidR="00D261A2" w:rsidRPr="00001C5B" w:rsidRDefault="00784C9A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C3BF64" wp14:editId="7C5A1C8F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559550" cy="3519170"/>
                <wp:effectExtent l="0" t="0" r="12700" b="241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19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36FF" w14:textId="77777777" w:rsidR="00784C9A" w:rsidRDefault="00784C9A" w:rsidP="00784C9A">
                            <w:pPr>
                              <w:rPr>
                                <w:b/>
                              </w:rPr>
                            </w:pPr>
                          </w:p>
                          <w:p w14:paraId="1663BB5E" w14:textId="77777777" w:rsidR="00784C9A" w:rsidRPr="007A3192" w:rsidRDefault="00784C9A" w:rsidP="00784C9A">
                            <w:pPr>
                              <w:rPr>
                                <w:b/>
                              </w:rPr>
                            </w:pPr>
                            <w:r w:rsidRPr="007A3192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B17B9C0" w14:textId="25EEE37A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Transport wodny śródlądowy w Polsce w 201</w:t>
                              </w:r>
                              <w:r w:rsidR="001E3B72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7</w:t>
                              </w:r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r.</w:t>
                              </w:r>
                            </w:hyperlink>
                          </w:p>
                          <w:p w14:paraId="283DC1DC" w14:textId="77777777" w:rsidR="00784C9A" w:rsidRPr="007A3192" w:rsidRDefault="00784C9A" w:rsidP="00784C9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442D6DB" w14:textId="77777777" w:rsidR="00784C9A" w:rsidRDefault="00784C9A" w:rsidP="00784C9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733989C4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Tabor żeglugi śródlądowej</w:t>
                              </w:r>
                            </w:hyperlink>
                          </w:p>
                          <w:p w14:paraId="016707DD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Tabor holowniczy żeglugi śródlądowej</w:t>
                              </w:r>
                            </w:hyperlink>
                          </w:p>
                          <w:p w14:paraId="68A54CE0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Tabor barkowy żeglugi śródlądowej</w:t>
                              </w:r>
                            </w:hyperlink>
                          </w:p>
                          <w:p w14:paraId="288311EF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Przewozy ładunków żeglugą śródlądową</w:t>
                              </w:r>
                            </w:hyperlink>
                          </w:p>
                          <w:p w14:paraId="4753B39F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Przewozy ładunków żeglugą śródlądową w transporcie międzynarodowym</w:t>
                              </w:r>
                            </w:hyperlink>
                          </w:p>
                          <w:p w14:paraId="711EC4A2" w14:textId="77777777" w:rsidR="00784C9A" w:rsidRPr="001E3B72" w:rsidRDefault="00AE5179" w:rsidP="00784C9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784C9A" w:rsidRPr="001E3B7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Przewozy pasażerów żeglugą śródlądową</w:t>
                              </w:r>
                            </w:hyperlink>
                          </w:p>
                          <w:p w14:paraId="446A6DF1" w14:textId="77777777" w:rsidR="00784C9A" w:rsidRPr="001E3B72" w:rsidRDefault="00AE5179" w:rsidP="00784C9A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8" w:history="1">
                              <w:r w:rsidR="00784C9A" w:rsidRPr="001E3B72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Praca przewozowa przy przewozie ładunków żeglugą śródlądową</w:t>
                              </w:r>
                            </w:hyperlink>
                          </w:p>
                          <w:p w14:paraId="42089064" w14:textId="5973C73E" w:rsidR="00784C9A" w:rsidRPr="00FE7131" w:rsidRDefault="00AE5179" w:rsidP="00784C9A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9" w:history="1">
                              <w:r w:rsidR="00784C9A" w:rsidRPr="00FE713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Praca przewozowa przy przewozie pasażerów żeglugą śródlądową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BF64" id="_x0000_s1034" type="#_x0000_t202" style="position:absolute;margin-left:0;margin-top:27.55pt;width:516.5pt;height:277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" fillcolor="#f2f2f2 [3052]" strokecolor="white [3212]">
                <v:textbox>
                  <w:txbxContent>
                    <w:p w14:paraId="3BED36FF" w14:textId="77777777" w:rsidR="00784C9A" w:rsidRDefault="00784C9A" w:rsidP="00784C9A">
                      <w:pPr>
                        <w:rPr>
                          <w:b/>
                        </w:rPr>
                      </w:pPr>
                    </w:p>
                    <w:p w14:paraId="1663BB5E" w14:textId="77777777" w:rsidR="00784C9A" w:rsidRPr="007A3192" w:rsidRDefault="00784C9A" w:rsidP="00784C9A">
                      <w:pPr>
                        <w:rPr>
                          <w:b/>
                        </w:rPr>
                      </w:pPr>
                      <w:r w:rsidRPr="007A3192">
                        <w:rPr>
                          <w:b/>
                        </w:rPr>
                        <w:t>Powiązane opracowania</w:t>
                      </w:r>
                    </w:p>
                    <w:p w14:paraId="0B17B9C0" w14:textId="25EEE37A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Transport wodny śródlądowy w Polsce w 201</w:t>
                        </w:r>
                        <w:r w:rsidR="001E3B72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7</w:t>
                        </w:r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r.</w:t>
                        </w:r>
                      </w:hyperlink>
                    </w:p>
                    <w:p w14:paraId="283DC1DC" w14:textId="77777777" w:rsidR="00784C9A" w:rsidRPr="007A3192" w:rsidRDefault="00784C9A" w:rsidP="00784C9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442D6DB" w14:textId="77777777" w:rsidR="00784C9A" w:rsidRDefault="00784C9A" w:rsidP="00784C9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733989C4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1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Tabor żeglugi śródlądowej</w:t>
                        </w:r>
                      </w:hyperlink>
                    </w:p>
                    <w:p w14:paraId="016707DD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2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Tabor holowniczy żeglugi śródlądowej</w:t>
                        </w:r>
                      </w:hyperlink>
                    </w:p>
                    <w:p w14:paraId="68A54CE0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3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Tabor barkowy żeglugi śródlądowej</w:t>
                        </w:r>
                      </w:hyperlink>
                    </w:p>
                    <w:p w14:paraId="288311EF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4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Przewozy ładunków żeglugą śródlądową</w:t>
                        </w:r>
                      </w:hyperlink>
                    </w:p>
                    <w:p w14:paraId="4753B39F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5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Przewozy ładunków żeglugą śródlądową w transporcie międzynarodowym</w:t>
                        </w:r>
                      </w:hyperlink>
                    </w:p>
                    <w:p w14:paraId="711EC4A2" w14:textId="77777777" w:rsidR="00784C9A" w:rsidRPr="001E3B72" w:rsidRDefault="00B96A56" w:rsidP="00784C9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6" w:history="1">
                        <w:r w:rsidR="00784C9A" w:rsidRPr="001E3B7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Przewozy pasażerów żeglugą śródlądową</w:t>
                        </w:r>
                      </w:hyperlink>
                    </w:p>
                    <w:p w14:paraId="446A6DF1" w14:textId="77777777" w:rsidR="00784C9A" w:rsidRPr="001E3B72" w:rsidRDefault="00B96A56" w:rsidP="00784C9A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47" w:history="1">
                        <w:r w:rsidR="00784C9A" w:rsidRPr="001E3B72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Praca przewozowa przy przewozie ładunków żeglugą śródlądową</w:t>
                        </w:r>
                      </w:hyperlink>
                    </w:p>
                    <w:p w14:paraId="42089064" w14:textId="5973C73E" w:rsidR="00784C9A" w:rsidRPr="00FE7131" w:rsidRDefault="00B96A56" w:rsidP="00784C9A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48" w:history="1">
                        <w:r w:rsidR="00784C9A" w:rsidRPr="00FE713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Praca przewozowa przy przewozie pasażerów żeglugą śródlądową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49"/>
      <w:footerReference w:type="default" r:id="rId5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9F887" w14:textId="77777777" w:rsidR="00AE5179" w:rsidRDefault="00AE5179" w:rsidP="000662E2">
      <w:pPr>
        <w:spacing w:after="0" w:line="240" w:lineRule="auto"/>
      </w:pPr>
      <w:r>
        <w:separator/>
      </w:r>
    </w:p>
  </w:endnote>
  <w:endnote w:type="continuationSeparator" w:id="0">
    <w:p w14:paraId="043B8977" w14:textId="77777777" w:rsidR="00AE5179" w:rsidRDefault="00AE517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48E9" w14:textId="77777777" w:rsidR="00E36079" w:rsidRDefault="00E36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574E7487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33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574E748A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33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74E748D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3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B145" w14:textId="77777777" w:rsidR="00AE5179" w:rsidRDefault="00AE5179" w:rsidP="000662E2">
      <w:pPr>
        <w:spacing w:after="0" w:line="240" w:lineRule="auto"/>
      </w:pPr>
      <w:r>
        <w:separator/>
      </w:r>
    </w:p>
  </w:footnote>
  <w:footnote w:type="continuationSeparator" w:id="0">
    <w:p w14:paraId="3BBBE737" w14:textId="77777777" w:rsidR="00AE5179" w:rsidRDefault="00AE5179" w:rsidP="000662E2">
      <w:pPr>
        <w:spacing w:after="0" w:line="240" w:lineRule="auto"/>
      </w:pPr>
      <w:r>
        <w:continuationSeparator/>
      </w:r>
    </w:p>
  </w:footnote>
  <w:footnote w:id="1">
    <w:p w14:paraId="30DF46DA" w14:textId="77777777" w:rsidR="00293919" w:rsidRPr="0007423C" w:rsidRDefault="00293919" w:rsidP="00293919">
      <w:pPr>
        <w:pStyle w:val="Tekstprzypisudolnego"/>
        <w:rPr>
          <w:sz w:val="16"/>
          <w:szCs w:val="16"/>
        </w:rPr>
      </w:pPr>
      <w:r w:rsidRPr="00354902">
        <w:rPr>
          <w:rStyle w:val="Odwoanieprzypisudolnego"/>
          <w:sz w:val="16"/>
          <w:szCs w:val="16"/>
        </w:rPr>
        <w:footnoteRef/>
      </w:r>
      <w:r w:rsidRPr="0007423C">
        <w:rPr>
          <w:i/>
          <w:sz w:val="16"/>
          <w:szCs w:val="16"/>
        </w:rPr>
        <w:t xml:space="preserve"> </w:t>
      </w:r>
      <w:r w:rsidRPr="0007423C">
        <w:rPr>
          <w:sz w:val="16"/>
          <w:szCs w:val="16"/>
        </w:rPr>
        <w:t>Klasyfikacja śródlądowych dróg wodnych zatwierdzona przez Europejską K</w:t>
      </w:r>
      <w:r>
        <w:rPr>
          <w:sz w:val="16"/>
          <w:szCs w:val="16"/>
        </w:rPr>
        <w:t xml:space="preserve">omisję Gospodarczą ONZ i EMCT </w:t>
      </w:r>
      <w:r>
        <w:rPr>
          <w:sz w:val="16"/>
          <w:szCs w:val="16"/>
        </w:rPr>
        <w:br/>
        <w:t xml:space="preserve">w </w:t>
      </w:r>
      <w:r w:rsidRPr="0007423C">
        <w:rPr>
          <w:sz w:val="16"/>
          <w:szCs w:val="16"/>
        </w:rPr>
        <w:t>1992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0230" w14:textId="77777777" w:rsidR="00E36079" w:rsidRDefault="00E36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5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4E748E" wp14:editId="574E748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7C9AE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74E7486" w14:textId="77777777" w:rsidR="000662E2" w:rsidRDefault="00066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F0E4" w14:textId="77777777" w:rsidR="002645DF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4E7490" wp14:editId="574E749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E74AF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E7490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74E74AF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4E7492" wp14:editId="574E7493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5EA1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2645DF">
      <w:rPr>
        <w:noProof/>
        <w:lang w:eastAsia="pl-PL"/>
      </w:rPr>
      <w:drawing>
        <wp:inline distT="0" distB="0" distL="0" distR="0" wp14:anchorId="6A6011C2" wp14:editId="029636EB">
          <wp:extent cx="1057658" cy="457201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7489" w14:textId="594C4CD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4E7496" wp14:editId="0B390B5F">
              <wp:simplePos x="0" y="0"/>
              <wp:positionH relativeFrom="column">
                <wp:posOffset>5219700</wp:posOffset>
              </wp:positionH>
              <wp:positionV relativeFrom="paragraph">
                <wp:posOffset>286915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74B0" w14:textId="626F5989" w:rsidR="00F37172" w:rsidRPr="00C97596" w:rsidRDefault="00C816C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93919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B1D19">
                            <w:rPr>
                              <w:rFonts w:ascii="Fira Sans SemiBold" w:hAnsi="Fira Sans SemiBold"/>
                              <w:color w:val="001D77"/>
                            </w:rPr>
                            <w:t>07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B1D19"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E749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2.6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D5&#10;rse53gAAAAoBAAAPAAAAAAAAAAAAAAAAAGoEAABkcnMvZG93bnJldi54bWxQSwUGAAAAAAQABADz&#10;AAAAdQUAAAAA&#10;" filled="f" stroked="f">
              <v:textbox>
                <w:txbxContent>
                  <w:p w14:paraId="574E74B0" w14:textId="626F5989" w:rsidR="00F37172" w:rsidRPr="00C97596" w:rsidRDefault="00C816C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93919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B1D19">
                      <w:rPr>
                        <w:rFonts w:ascii="Fira Sans SemiBold" w:hAnsi="Fira Sans SemiBold"/>
                        <w:color w:val="001D77"/>
                      </w:rPr>
                      <w:t>07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B1D19"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B" w14:textId="77777777" w:rsidR="00607CC5" w:rsidRDefault="00607CC5">
    <w:pPr>
      <w:pStyle w:val="Nagwek"/>
    </w:pPr>
  </w:p>
  <w:p w14:paraId="574E748C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7pt;height:125.55pt;visibility:visible;mso-wrap-style:square" o:bullet="t">
        <v:imagedata r:id="rId1" o:title=""/>
      </v:shape>
    </w:pict>
  </w:numPicBullet>
  <w:numPicBullet w:numPicBulletId="1">
    <w:pict>
      <v:shape id="_x0000_i1031" type="#_x0000_t75" style="width:123.7pt;height:125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5C3550"/>
    <w:multiLevelType w:val="multilevel"/>
    <w:tmpl w:val="A5C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19E5"/>
    <w:rsid w:val="000152F5"/>
    <w:rsid w:val="00016B6F"/>
    <w:rsid w:val="00027A63"/>
    <w:rsid w:val="0004539A"/>
    <w:rsid w:val="0004582E"/>
    <w:rsid w:val="00045FB1"/>
    <w:rsid w:val="000470AA"/>
    <w:rsid w:val="00057CA1"/>
    <w:rsid w:val="00060556"/>
    <w:rsid w:val="000627AC"/>
    <w:rsid w:val="000662E2"/>
    <w:rsid w:val="00066883"/>
    <w:rsid w:val="00073C70"/>
    <w:rsid w:val="0007423C"/>
    <w:rsid w:val="00074DD8"/>
    <w:rsid w:val="00074E04"/>
    <w:rsid w:val="00077A85"/>
    <w:rsid w:val="000806F7"/>
    <w:rsid w:val="0008412D"/>
    <w:rsid w:val="0008677C"/>
    <w:rsid w:val="00097840"/>
    <w:rsid w:val="000B0727"/>
    <w:rsid w:val="000C135D"/>
    <w:rsid w:val="000C2CEA"/>
    <w:rsid w:val="000D1D43"/>
    <w:rsid w:val="000D225C"/>
    <w:rsid w:val="000D2A5C"/>
    <w:rsid w:val="000E0918"/>
    <w:rsid w:val="001011C3"/>
    <w:rsid w:val="00102764"/>
    <w:rsid w:val="0010463D"/>
    <w:rsid w:val="00110D87"/>
    <w:rsid w:val="00114DB9"/>
    <w:rsid w:val="00116087"/>
    <w:rsid w:val="0012685D"/>
    <w:rsid w:val="00130296"/>
    <w:rsid w:val="0013575A"/>
    <w:rsid w:val="001423B6"/>
    <w:rsid w:val="001448A7"/>
    <w:rsid w:val="00146621"/>
    <w:rsid w:val="00162325"/>
    <w:rsid w:val="00174A5E"/>
    <w:rsid w:val="00183B88"/>
    <w:rsid w:val="001951DA"/>
    <w:rsid w:val="001C0491"/>
    <w:rsid w:val="001C3269"/>
    <w:rsid w:val="001D1365"/>
    <w:rsid w:val="001D1DB4"/>
    <w:rsid w:val="001E25F0"/>
    <w:rsid w:val="001E3B72"/>
    <w:rsid w:val="001F44C0"/>
    <w:rsid w:val="00212A0A"/>
    <w:rsid w:val="00220767"/>
    <w:rsid w:val="002331F1"/>
    <w:rsid w:val="00242C9B"/>
    <w:rsid w:val="00243B22"/>
    <w:rsid w:val="00256E61"/>
    <w:rsid w:val="002574F9"/>
    <w:rsid w:val="00261F38"/>
    <w:rsid w:val="00262B61"/>
    <w:rsid w:val="002645DF"/>
    <w:rsid w:val="0027203A"/>
    <w:rsid w:val="002757DD"/>
    <w:rsid w:val="00276748"/>
    <w:rsid w:val="00276811"/>
    <w:rsid w:val="002801F6"/>
    <w:rsid w:val="00282699"/>
    <w:rsid w:val="00283960"/>
    <w:rsid w:val="002926DF"/>
    <w:rsid w:val="00293919"/>
    <w:rsid w:val="00296697"/>
    <w:rsid w:val="002B0472"/>
    <w:rsid w:val="002B180F"/>
    <w:rsid w:val="002B4AC2"/>
    <w:rsid w:val="002B6B12"/>
    <w:rsid w:val="002C3A22"/>
    <w:rsid w:val="002E6140"/>
    <w:rsid w:val="002E6985"/>
    <w:rsid w:val="002E71B6"/>
    <w:rsid w:val="002F5CF0"/>
    <w:rsid w:val="002F77C8"/>
    <w:rsid w:val="00304468"/>
    <w:rsid w:val="00304F22"/>
    <w:rsid w:val="00306C7C"/>
    <w:rsid w:val="00317A05"/>
    <w:rsid w:val="00322EDD"/>
    <w:rsid w:val="00332320"/>
    <w:rsid w:val="00347D72"/>
    <w:rsid w:val="00350C7E"/>
    <w:rsid w:val="00354902"/>
    <w:rsid w:val="00355FBF"/>
    <w:rsid w:val="00357611"/>
    <w:rsid w:val="00367237"/>
    <w:rsid w:val="0037077F"/>
    <w:rsid w:val="00372411"/>
    <w:rsid w:val="00373882"/>
    <w:rsid w:val="003843DB"/>
    <w:rsid w:val="00393761"/>
    <w:rsid w:val="00395113"/>
    <w:rsid w:val="00397D18"/>
    <w:rsid w:val="003A1B36"/>
    <w:rsid w:val="003B1454"/>
    <w:rsid w:val="003B18B6"/>
    <w:rsid w:val="003C59E0"/>
    <w:rsid w:val="003C5D62"/>
    <w:rsid w:val="003C6C8D"/>
    <w:rsid w:val="003D4F95"/>
    <w:rsid w:val="003D5F42"/>
    <w:rsid w:val="003D6049"/>
    <w:rsid w:val="003D60A9"/>
    <w:rsid w:val="003E2BAE"/>
    <w:rsid w:val="003E7D89"/>
    <w:rsid w:val="003F2287"/>
    <w:rsid w:val="003F4C97"/>
    <w:rsid w:val="003F7FE6"/>
    <w:rsid w:val="00400193"/>
    <w:rsid w:val="00416D00"/>
    <w:rsid w:val="004212E7"/>
    <w:rsid w:val="0042446D"/>
    <w:rsid w:val="00427BF8"/>
    <w:rsid w:val="0043158D"/>
    <w:rsid w:val="00431C02"/>
    <w:rsid w:val="00435D7F"/>
    <w:rsid w:val="00437395"/>
    <w:rsid w:val="00445047"/>
    <w:rsid w:val="00451C56"/>
    <w:rsid w:val="00463E39"/>
    <w:rsid w:val="00464D9E"/>
    <w:rsid w:val="004657FC"/>
    <w:rsid w:val="004733F6"/>
    <w:rsid w:val="00474A20"/>
    <w:rsid w:val="00474E69"/>
    <w:rsid w:val="00492640"/>
    <w:rsid w:val="0049621B"/>
    <w:rsid w:val="004A7E15"/>
    <w:rsid w:val="004B338E"/>
    <w:rsid w:val="004C0BD8"/>
    <w:rsid w:val="004C1895"/>
    <w:rsid w:val="004C1DAA"/>
    <w:rsid w:val="004C6D40"/>
    <w:rsid w:val="004D3640"/>
    <w:rsid w:val="004E5A30"/>
    <w:rsid w:val="004F0C3C"/>
    <w:rsid w:val="004F63FC"/>
    <w:rsid w:val="00504702"/>
    <w:rsid w:val="00505A92"/>
    <w:rsid w:val="00507AD2"/>
    <w:rsid w:val="00516562"/>
    <w:rsid w:val="005203F1"/>
    <w:rsid w:val="00521BC3"/>
    <w:rsid w:val="00533632"/>
    <w:rsid w:val="00541E6E"/>
    <w:rsid w:val="0054251F"/>
    <w:rsid w:val="00544D76"/>
    <w:rsid w:val="005520D8"/>
    <w:rsid w:val="00556CF1"/>
    <w:rsid w:val="00557272"/>
    <w:rsid w:val="00564D43"/>
    <w:rsid w:val="00570150"/>
    <w:rsid w:val="005762A7"/>
    <w:rsid w:val="0058671E"/>
    <w:rsid w:val="005916D7"/>
    <w:rsid w:val="005A6050"/>
    <w:rsid w:val="005A698C"/>
    <w:rsid w:val="005C7D0E"/>
    <w:rsid w:val="005D5633"/>
    <w:rsid w:val="005E0799"/>
    <w:rsid w:val="005E092A"/>
    <w:rsid w:val="005F4C8F"/>
    <w:rsid w:val="005F5A80"/>
    <w:rsid w:val="005F60D4"/>
    <w:rsid w:val="00601F86"/>
    <w:rsid w:val="006044FF"/>
    <w:rsid w:val="00607CC5"/>
    <w:rsid w:val="0061124D"/>
    <w:rsid w:val="006251E0"/>
    <w:rsid w:val="006261FF"/>
    <w:rsid w:val="006303B2"/>
    <w:rsid w:val="00633014"/>
    <w:rsid w:val="0063437B"/>
    <w:rsid w:val="006673CA"/>
    <w:rsid w:val="00667A5E"/>
    <w:rsid w:val="00671D08"/>
    <w:rsid w:val="00673C26"/>
    <w:rsid w:val="00674FBB"/>
    <w:rsid w:val="006812AF"/>
    <w:rsid w:val="0068327D"/>
    <w:rsid w:val="00693158"/>
    <w:rsid w:val="00694AF0"/>
    <w:rsid w:val="006A0208"/>
    <w:rsid w:val="006A4686"/>
    <w:rsid w:val="006B0E9E"/>
    <w:rsid w:val="006B5AE4"/>
    <w:rsid w:val="006C49BE"/>
    <w:rsid w:val="006C76A4"/>
    <w:rsid w:val="006D1507"/>
    <w:rsid w:val="006D4054"/>
    <w:rsid w:val="006E02EC"/>
    <w:rsid w:val="006F1AE2"/>
    <w:rsid w:val="006F70D6"/>
    <w:rsid w:val="007069D4"/>
    <w:rsid w:val="00715FFC"/>
    <w:rsid w:val="007211B1"/>
    <w:rsid w:val="00722082"/>
    <w:rsid w:val="00731F5A"/>
    <w:rsid w:val="00740E3C"/>
    <w:rsid w:val="007436CF"/>
    <w:rsid w:val="00746187"/>
    <w:rsid w:val="00746770"/>
    <w:rsid w:val="0076254F"/>
    <w:rsid w:val="00766A16"/>
    <w:rsid w:val="00775B46"/>
    <w:rsid w:val="007801F5"/>
    <w:rsid w:val="00783CA4"/>
    <w:rsid w:val="007842FB"/>
    <w:rsid w:val="00784C9A"/>
    <w:rsid w:val="00786124"/>
    <w:rsid w:val="0079514B"/>
    <w:rsid w:val="00797BDA"/>
    <w:rsid w:val="007A2DC1"/>
    <w:rsid w:val="007A4061"/>
    <w:rsid w:val="007C0404"/>
    <w:rsid w:val="007C6C5D"/>
    <w:rsid w:val="007D3319"/>
    <w:rsid w:val="007D335D"/>
    <w:rsid w:val="007D7641"/>
    <w:rsid w:val="007E3314"/>
    <w:rsid w:val="007E3877"/>
    <w:rsid w:val="007E4B03"/>
    <w:rsid w:val="007F324B"/>
    <w:rsid w:val="007F74AD"/>
    <w:rsid w:val="00802F48"/>
    <w:rsid w:val="0080553C"/>
    <w:rsid w:val="00805B46"/>
    <w:rsid w:val="00807530"/>
    <w:rsid w:val="00820E4E"/>
    <w:rsid w:val="00825DC2"/>
    <w:rsid w:val="00834AD3"/>
    <w:rsid w:val="008352F3"/>
    <w:rsid w:val="00841FDC"/>
    <w:rsid w:val="00843795"/>
    <w:rsid w:val="00847F0F"/>
    <w:rsid w:val="00852448"/>
    <w:rsid w:val="00854FF6"/>
    <w:rsid w:val="008600ED"/>
    <w:rsid w:val="00864685"/>
    <w:rsid w:val="00864E01"/>
    <w:rsid w:val="00865EAD"/>
    <w:rsid w:val="0088258A"/>
    <w:rsid w:val="00886332"/>
    <w:rsid w:val="008A26D9"/>
    <w:rsid w:val="008A376C"/>
    <w:rsid w:val="008A4EDE"/>
    <w:rsid w:val="008C0C29"/>
    <w:rsid w:val="008F3638"/>
    <w:rsid w:val="008F4441"/>
    <w:rsid w:val="008F6F31"/>
    <w:rsid w:val="008F74DF"/>
    <w:rsid w:val="00901C49"/>
    <w:rsid w:val="009127BA"/>
    <w:rsid w:val="00916499"/>
    <w:rsid w:val="009227A6"/>
    <w:rsid w:val="00933899"/>
    <w:rsid w:val="00933EC1"/>
    <w:rsid w:val="0093726B"/>
    <w:rsid w:val="009530DB"/>
    <w:rsid w:val="00953676"/>
    <w:rsid w:val="009633BC"/>
    <w:rsid w:val="009705EE"/>
    <w:rsid w:val="00971766"/>
    <w:rsid w:val="00976DEA"/>
    <w:rsid w:val="00977927"/>
    <w:rsid w:val="0098135C"/>
    <w:rsid w:val="0098156A"/>
    <w:rsid w:val="00991BAC"/>
    <w:rsid w:val="009A635A"/>
    <w:rsid w:val="009A6EA0"/>
    <w:rsid w:val="009B4EF8"/>
    <w:rsid w:val="009C1335"/>
    <w:rsid w:val="009C1AB2"/>
    <w:rsid w:val="009C7251"/>
    <w:rsid w:val="009E2E91"/>
    <w:rsid w:val="00A05463"/>
    <w:rsid w:val="00A139F5"/>
    <w:rsid w:val="00A169A9"/>
    <w:rsid w:val="00A30D5E"/>
    <w:rsid w:val="00A365F4"/>
    <w:rsid w:val="00A47D80"/>
    <w:rsid w:val="00A53132"/>
    <w:rsid w:val="00A54ADD"/>
    <w:rsid w:val="00A5588B"/>
    <w:rsid w:val="00A563F2"/>
    <w:rsid w:val="00A566E8"/>
    <w:rsid w:val="00A619B7"/>
    <w:rsid w:val="00A72C47"/>
    <w:rsid w:val="00A75316"/>
    <w:rsid w:val="00A769C3"/>
    <w:rsid w:val="00A810F9"/>
    <w:rsid w:val="00A8214C"/>
    <w:rsid w:val="00A86ECC"/>
    <w:rsid w:val="00A86FCC"/>
    <w:rsid w:val="00A902EB"/>
    <w:rsid w:val="00A90568"/>
    <w:rsid w:val="00AA710D"/>
    <w:rsid w:val="00AB6D25"/>
    <w:rsid w:val="00AB73CF"/>
    <w:rsid w:val="00AC53B0"/>
    <w:rsid w:val="00AC6F03"/>
    <w:rsid w:val="00AE2D4B"/>
    <w:rsid w:val="00AE4F99"/>
    <w:rsid w:val="00AE5179"/>
    <w:rsid w:val="00AE593C"/>
    <w:rsid w:val="00AF70DB"/>
    <w:rsid w:val="00B100B2"/>
    <w:rsid w:val="00B11B69"/>
    <w:rsid w:val="00B14952"/>
    <w:rsid w:val="00B168A8"/>
    <w:rsid w:val="00B31E5A"/>
    <w:rsid w:val="00B37D1B"/>
    <w:rsid w:val="00B55A87"/>
    <w:rsid w:val="00B572E4"/>
    <w:rsid w:val="00B616DE"/>
    <w:rsid w:val="00B653AB"/>
    <w:rsid w:val="00B65D63"/>
    <w:rsid w:val="00B65F9E"/>
    <w:rsid w:val="00B66B19"/>
    <w:rsid w:val="00B914E9"/>
    <w:rsid w:val="00B956EE"/>
    <w:rsid w:val="00B96A56"/>
    <w:rsid w:val="00BA2BA1"/>
    <w:rsid w:val="00BA3562"/>
    <w:rsid w:val="00BB4F09"/>
    <w:rsid w:val="00BC7125"/>
    <w:rsid w:val="00BD1D9C"/>
    <w:rsid w:val="00BD4E33"/>
    <w:rsid w:val="00BD7607"/>
    <w:rsid w:val="00BE07B5"/>
    <w:rsid w:val="00BE3F3B"/>
    <w:rsid w:val="00BE6C43"/>
    <w:rsid w:val="00BF1F77"/>
    <w:rsid w:val="00C030DE"/>
    <w:rsid w:val="00C07130"/>
    <w:rsid w:val="00C22105"/>
    <w:rsid w:val="00C229B7"/>
    <w:rsid w:val="00C244B6"/>
    <w:rsid w:val="00C32866"/>
    <w:rsid w:val="00C3702F"/>
    <w:rsid w:val="00C436FF"/>
    <w:rsid w:val="00C4500A"/>
    <w:rsid w:val="00C4563C"/>
    <w:rsid w:val="00C47DAF"/>
    <w:rsid w:val="00C47EE8"/>
    <w:rsid w:val="00C61652"/>
    <w:rsid w:val="00C62B3A"/>
    <w:rsid w:val="00C64A37"/>
    <w:rsid w:val="00C7158E"/>
    <w:rsid w:val="00C7250B"/>
    <w:rsid w:val="00C7346B"/>
    <w:rsid w:val="00C77C0E"/>
    <w:rsid w:val="00C816CA"/>
    <w:rsid w:val="00C82E3C"/>
    <w:rsid w:val="00C87565"/>
    <w:rsid w:val="00C91687"/>
    <w:rsid w:val="00C924A8"/>
    <w:rsid w:val="00C945FE"/>
    <w:rsid w:val="00C96FAA"/>
    <w:rsid w:val="00C97A04"/>
    <w:rsid w:val="00CA107B"/>
    <w:rsid w:val="00CA484D"/>
    <w:rsid w:val="00CA4FB6"/>
    <w:rsid w:val="00CB1D19"/>
    <w:rsid w:val="00CC739E"/>
    <w:rsid w:val="00CD12BA"/>
    <w:rsid w:val="00CD58B7"/>
    <w:rsid w:val="00CE4A91"/>
    <w:rsid w:val="00CF2011"/>
    <w:rsid w:val="00CF4099"/>
    <w:rsid w:val="00D00796"/>
    <w:rsid w:val="00D0549A"/>
    <w:rsid w:val="00D117F0"/>
    <w:rsid w:val="00D177D0"/>
    <w:rsid w:val="00D211DB"/>
    <w:rsid w:val="00D261A2"/>
    <w:rsid w:val="00D5012D"/>
    <w:rsid w:val="00D616D2"/>
    <w:rsid w:val="00D63B5F"/>
    <w:rsid w:val="00D67A4C"/>
    <w:rsid w:val="00D70EF7"/>
    <w:rsid w:val="00D75131"/>
    <w:rsid w:val="00D76E22"/>
    <w:rsid w:val="00D81CEC"/>
    <w:rsid w:val="00D8397C"/>
    <w:rsid w:val="00D93252"/>
    <w:rsid w:val="00D94EED"/>
    <w:rsid w:val="00D96026"/>
    <w:rsid w:val="00DA7C1C"/>
    <w:rsid w:val="00DB147A"/>
    <w:rsid w:val="00DB1B7A"/>
    <w:rsid w:val="00DC6708"/>
    <w:rsid w:val="00DE51EE"/>
    <w:rsid w:val="00E01436"/>
    <w:rsid w:val="00E045BD"/>
    <w:rsid w:val="00E07C7D"/>
    <w:rsid w:val="00E17B77"/>
    <w:rsid w:val="00E23337"/>
    <w:rsid w:val="00E259EA"/>
    <w:rsid w:val="00E26485"/>
    <w:rsid w:val="00E32061"/>
    <w:rsid w:val="00E36079"/>
    <w:rsid w:val="00E42FF9"/>
    <w:rsid w:val="00E4714C"/>
    <w:rsid w:val="00E51AEB"/>
    <w:rsid w:val="00E522A7"/>
    <w:rsid w:val="00E54452"/>
    <w:rsid w:val="00E664C5"/>
    <w:rsid w:val="00E671A2"/>
    <w:rsid w:val="00E76D26"/>
    <w:rsid w:val="00E845BC"/>
    <w:rsid w:val="00E93D5E"/>
    <w:rsid w:val="00EB1390"/>
    <w:rsid w:val="00EB2C71"/>
    <w:rsid w:val="00EB4340"/>
    <w:rsid w:val="00EB556D"/>
    <w:rsid w:val="00EB5A7D"/>
    <w:rsid w:val="00ED55C0"/>
    <w:rsid w:val="00ED682B"/>
    <w:rsid w:val="00ED764A"/>
    <w:rsid w:val="00EE41D5"/>
    <w:rsid w:val="00F037A4"/>
    <w:rsid w:val="00F074C9"/>
    <w:rsid w:val="00F13CB6"/>
    <w:rsid w:val="00F27C8F"/>
    <w:rsid w:val="00F31521"/>
    <w:rsid w:val="00F32749"/>
    <w:rsid w:val="00F37172"/>
    <w:rsid w:val="00F4477E"/>
    <w:rsid w:val="00F5179F"/>
    <w:rsid w:val="00F56455"/>
    <w:rsid w:val="00F57073"/>
    <w:rsid w:val="00F67D8F"/>
    <w:rsid w:val="00F72B4B"/>
    <w:rsid w:val="00F802BE"/>
    <w:rsid w:val="00F80E93"/>
    <w:rsid w:val="00F86024"/>
    <w:rsid w:val="00F8611A"/>
    <w:rsid w:val="00FA0D6B"/>
    <w:rsid w:val="00FA16D0"/>
    <w:rsid w:val="00FA5128"/>
    <w:rsid w:val="00FB42D4"/>
    <w:rsid w:val="00FB5906"/>
    <w:rsid w:val="00FB6C45"/>
    <w:rsid w:val="00FB762F"/>
    <w:rsid w:val="00FC2AED"/>
    <w:rsid w:val="00FD3259"/>
    <w:rsid w:val="00FD48D3"/>
    <w:rsid w:val="00FD5EA7"/>
    <w:rsid w:val="00FD7A25"/>
    <w:rsid w:val="00FE0CCA"/>
    <w:rsid w:val="00FE136C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styltekstbezrobocie">
    <w:name w:val="styl_tekst (bezrobocie)"/>
    <w:basedOn w:val="Normalny"/>
    <w:uiPriority w:val="99"/>
    <w:rsid w:val="00A619B7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after="0" w:line="260" w:lineRule="atLeast"/>
      <w:ind w:left="1134" w:firstLine="283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Podstawowyakapitowy">
    <w:name w:val="[Podstawowy akapitowy]"/>
    <w:basedOn w:val="Normalny"/>
    <w:uiPriority w:val="99"/>
    <w:rsid w:val="008A376C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B4B"/>
    <w:rPr>
      <w:color w:val="954F72" w:themeColor="followedHyperlink"/>
      <w:u w:val="single"/>
    </w:rPr>
  </w:style>
  <w:style w:type="paragraph" w:customStyle="1" w:styleId="bodytextStrona">
    <w:name w:val="body text (Strona)"/>
    <w:basedOn w:val="Normalny"/>
    <w:uiPriority w:val="99"/>
    <w:rsid w:val="00D211DB"/>
    <w:pPr>
      <w:autoSpaceDE w:val="0"/>
      <w:autoSpaceDN w:val="0"/>
      <w:adjustRightInd w:val="0"/>
      <w:spacing w:before="113" w:after="57" w:line="280" w:lineRule="atLeast"/>
      <w:ind w:left="1134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TytuwykresuPLStrona">
    <w:name w:val="Tytuł wykresu PL (Strona)"/>
    <w:basedOn w:val="Normalny"/>
    <w:next w:val="Normalny"/>
    <w:uiPriority w:val="99"/>
    <w:rsid w:val="00722082"/>
    <w:pPr>
      <w:keepNext/>
      <w:tabs>
        <w:tab w:val="left" w:pos="1191"/>
      </w:tabs>
      <w:autoSpaceDE w:val="0"/>
      <w:autoSpaceDN w:val="0"/>
      <w:adjustRightInd w:val="0"/>
      <w:spacing w:before="283" w:after="113" w:line="200" w:lineRule="atLeast"/>
      <w:ind w:left="1134" w:hanging="1134"/>
      <w:jc w:val="both"/>
      <w:textAlignment w:val="center"/>
    </w:pPr>
    <w:rPr>
      <w:rFonts w:ascii="Calibri" w:eastAsiaTheme="minorEastAsia" w:hAnsi="Calibri" w:cs="Calibri"/>
      <w:color w:val="3F8CF2"/>
      <w:sz w:val="22"/>
      <w:lang w:eastAsia="pl-PL"/>
    </w:rPr>
  </w:style>
  <w:style w:type="paragraph" w:customStyle="1" w:styleId="Brakstyluakapitowego">
    <w:name w:val="[Brak stylu akapitowego]"/>
    <w:rsid w:val="007220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19"/>
    <w:rPr>
      <w:rFonts w:ascii="Fira Sans" w:hAnsi="Fira San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0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hyperlink" Target="mailto:rzecznik@stat.gov.pl" TargetMode="External"/><Relationship Id="rId39" Type="http://schemas.openxmlformats.org/officeDocument/2006/relationships/hyperlink" Target="https://stat.gov.pl/metainformacje/slownik-pojec/pojecia-stosowane-w-statystyce-publicznej/336,pojecie.html" TargetMode="External"/><Relationship Id="rId21" Type="http://schemas.openxmlformats.org/officeDocument/2006/relationships/footer" Target="footer1.xml"/><Relationship Id="rId34" Type="http://schemas.openxmlformats.org/officeDocument/2006/relationships/hyperlink" Target="http://stat.gov.pl/metainformacje/slownik-pojec/pojecia-stosowane-w-statystyce-publicznej/984,pojecie.html" TargetMode="External"/><Relationship Id="rId42" Type="http://schemas.openxmlformats.org/officeDocument/2006/relationships/hyperlink" Target="http://stat.gov.pl/metainformacje/slownik-pojec/pojecia-stosowane-w-statystyce-publicznej/985,pojecie.html" TargetMode="External"/><Relationship Id="rId47" Type="http://schemas.openxmlformats.org/officeDocument/2006/relationships/hyperlink" Target="http://stat.gov.pl/metainformacje/slownik-pojec/pojecia-stosowane-w-statystyce-publicznej/338,pojecie.html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image" Target="media/image7.png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32" Type="http://schemas.openxmlformats.org/officeDocument/2006/relationships/hyperlink" Target="http://stat.gov.pl/metainformacje/slownik-pojec/pojecia-stosowane-w-statystyce-publicznej/983,pojecie.html" TargetMode="External"/><Relationship Id="rId37" Type="http://schemas.openxmlformats.org/officeDocument/2006/relationships/hyperlink" Target="http://stat.gov.pl/metainformacje/slownik-pojec/pojecia-stosowane-w-statystyce-publicznej/387,pojecie.html" TargetMode="External"/><Relationship Id="rId40" Type="http://schemas.openxmlformats.org/officeDocument/2006/relationships/hyperlink" Target="https://stat.gov.pl/obszary-tematyczne/transport-i-lacznosc/transport/transport-wodny-srodladowy-w-polsce-w-2017-roku,4,8.html" TargetMode="External"/><Relationship Id="rId45" Type="http://schemas.openxmlformats.org/officeDocument/2006/relationships/hyperlink" Target="http://stat.gov.pl/metainformacje/slownik-pojec/pojecia-stosowane-w-statystyce-publicznej/907,pojecie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28" Type="http://schemas.openxmlformats.org/officeDocument/2006/relationships/image" Target="media/image6.png"/><Relationship Id="rId36" Type="http://schemas.openxmlformats.org/officeDocument/2006/relationships/hyperlink" Target="http://stat.gov.pl/metainformacje/slownik-pojec/pojecia-stosowane-w-statystyce-publicznej/907,pojecie.html" TargetMode="External"/><Relationship Id="rId49" Type="http://schemas.openxmlformats.org/officeDocument/2006/relationships/header" Target="header4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31" Type="http://schemas.openxmlformats.org/officeDocument/2006/relationships/hyperlink" Target="https://stat.gov.pl/obszary-tematyczne/transport-i-lacznosc/transport/transport-wodny-srodladowy-w-polsce-w-2017-roku,4,8.html" TargetMode="External"/><Relationship Id="rId44" Type="http://schemas.openxmlformats.org/officeDocument/2006/relationships/hyperlink" Target="http://stat.gov.pl/metainformacje/slownik-pojec/pojecia-stosowane-w-statystyce-publicznej/391,pojecie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footer" Target="footer2.xml"/><Relationship Id="rId27" Type="http://schemas.openxmlformats.org/officeDocument/2006/relationships/hyperlink" Target="mailto:obslugaprasowa@stat.gov.pl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stat.gov.pl/metainformacje/slownik-pojec/pojecia-stosowane-w-statystyce-publicznej/391,pojecie.html" TargetMode="External"/><Relationship Id="rId43" Type="http://schemas.openxmlformats.org/officeDocument/2006/relationships/hyperlink" Target="http://stat.gov.pl/metainformacje/slownik-pojec/pojecia-stosowane-w-statystyce-publicznej/984,pojecie.html" TargetMode="External"/><Relationship Id="rId48" Type="http://schemas.openxmlformats.org/officeDocument/2006/relationships/hyperlink" Target="https://stat.gov.pl/metainformacje/slownik-pojec/pojecia-stosowane-w-statystyce-publicznej/336,pojecie.html" TargetMode="External"/><Relationship Id="rId8" Type="http://schemas.openxmlformats.org/officeDocument/2006/relationships/image" Target="media/image3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image" Target="media/image4.emf"/><Relationship Id="rId25" Type="http://schemas.openxmlformats.org/officeDocument/2006/relationships/hyperlink" Target="mailto:A.Bawelska@stat.gov.pl" TargetMode="External"/><Relationship Id="rId33" Type="http://schemas.openxmlformats.org/officeDocument/2006/relationships/hyperlink" Target="http://stat.gov.pl/metainformacje/slownik-pojec/pojecia-stosowane-w-statystyce-publicznej/985,pojecie.html" TargetMode="External"/><Relationship Id="rId38" Type="http://schemas.openxmlformats.org/officeDocument/2006/relationships/hyperlink" Target="http://stat.gov.pl/metainformacje/slownik-pojec/pojecia-stosowane-w-statystyce-publicznej/338,pojecie.html" TargetMode="External"/><Relationship Id="rId46" Type="http://schemas.openxmlformats.org/officeDocument/2006/relationships/hyperlink" Target="http://stat.gov.pl/metainformacje/slownik-pojec/pojecia-stosowane-w-statystyce-publicznej/387,pojecie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://stat.gov.pl/metainformacje/slownik-pojec/pojecia-stosowane-w-statystyce-publicznej/983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do_internetu\transport_wykresy_za_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TRANSPORT_WODNY_SRODLADOWY_W_POLSCE_W_2018\wykresy_2019\transport_wykresy_za_2018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99A5C9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CCD2E4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1.6666666666666614E-2"/>
                  <c:y val="-1.4652014652014742E-2"/>
                </c:manualLayout>
              </c:layout>
              <c:tx>
                <c:rich>
                  <a:bodyPr/>
                  <a:lstStyle/>
                  <a:p>
                    <a:fld id="{B5388979-8548-4B2D-8998-D7EE2990D5FE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2222222222222223E-2"/>
                  <c:y val="-2.9304029304029304E-2"/>
                </c:manualLayout>
              </c:layout>
              <c:tx>
                <c:rich>
                  <a:bodyPr/>
                  <a:lstStyle/>
                  <a:p>
                    <a:fld id="{95B453FB-ECAD-4B07-8A16-3FA5700234DE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6666666666666691E-2"/>
                  <c:y val="-2.4420024420024465E-2"/>
                </c:manualLayout>
              </c:layout>
              <c:tx>
                <c:rich>
                  <a:bodyPr/>
                  <a:lstStyle/>
                  <a:p>
                    <a:fld id="{ADE044F7-77EB-4DAD-8048-55454AC0DE81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3333333333333332E-3"/>
                  <c:y val="-4.8840048840048861E-2"/>
                </c:manualLayout>
              </c:layout>
              <c:tx>
                <c:rich>
                  <a:bodyPr/>
                  <a:lstStyle/>
                  <a:p>
                    <a:fld id="{85B3A9AF-20DE-42CD-A77B-E7785C1C2A3B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wykres_1!$A$6:$A$9</c:f>
              <c:strCache>
                <c:ptCount val="4"/>
                <c:pt idx="0">
                  <c:v>Rzeki żeglowne uregulowane</c:v>
                </c:pt>
                <c:pt idx="1">
                  <c:v>Skanalizowane odcinki rzek</c:v>
                </c:pt>
                <c:pt idx="2">
                  <c:v>Kanały</c:v>
                </c:pt>
                <c:pt idx="3">
                  <c:v>Jeziora żeglowne</c:v>
                </c:pt>
              </c:strCache>
            </c:strRef>
          </c:cat>
          <c:val>
            <c:numRef>
              <c:f>wykres_1!$B$6:$B$9</c:f>
              <c:numCache>
                <c:formatCode>General</c:formatCode>
                <c:ptCount val="4"/>
                <c:pt idx="0">
                  <c:v>63.9</c:v>
                </c:pt>
                <c:pt idx="1">
                  <c:v>18.3</c:v>
                </c:pt>
                <c:pt idx="2" formatCode="0.0">
                  <c:v>10</c:v>
                </c:pt>
                <c:pt idx="3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60965135608048993"/>
          <c:y val="0.22792650918635166"/>
          <c:w val="0.37090419947506564"/>
          <c:h val="0.4978506853310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wykres_2!$C$4</c:f>
              <c:strCache>
                <c:ptCount val="1"/>
                <c:pt idx="0">
                  <c:v>do 249 t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469F6C5B-9124-4421-8DF1-C13271039B23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wykres_2!$B$5:$B$6</c:f>
              <c:strCache>
                <c:ptCount val="2"/>
                <c:pt idx="0">
                  <c:v>Barki z własnym napędem</c:v>
                </c:pt>
                <c:pt idx="1">
                  <c:v>Barki bez własnego napędu</c:v>
                </c:pt>
              </c:strCache>
            </c:strRef>
          </c:cat>
          <c:val>
            <c:numRef>
              <c:f>wykres_2!$C$5:$C$6</c:f>
              <c:numCache>
                <c:formatCode>0.0</c:formatCode>
                <c:ptCount val="2"/>
                <c:pt idx="0">
                  <c:v>0</c:v>
                </c:pt>
                <c:pt idx="1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wykres_2!$D$4</c:f>
              <c:strCache>
                <c:ptCount val="1"/>
                <c:pt idx="0">
                  <c:v>250-449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6657223796033997E-3"/>
                  <c:y val="-0.13223138201229795"/>
                </c:manualLayout>
              </c:layout>
              <c:tx>
                <c:rich>
                  <a:bodyPr/>
                  <a:lstStyle/>
                  <a:p>
                    <a:fld id="{9BE011CD-2397-4771-852B-BC2C8351657A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7771482530689331E-3"/>
                  <c:y val="0"/>
                </c:manualLayout>
              </c:layout>
              <c:tx>
                <c:rich>
                  <a:bodyPr/>
                  <a:lstStyle/>
                  <a:p>
                    <a:fld id="{55860AE8-AC07-4114-84B3-76F285E8C742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wykres_2!$B$5:$B$6</c:f>
              <c:strCache>
                <c:ptCount val="2"/>
                <c:pt idx="0">
                  <c:v>Barki z własnym napędem</c:v>
                </c:pt>
                <c:pt idx="1">
                  <c:v>Barki bez własnego napędu</c:v>
                </c:pt>
              </c:strCache>
            </c:strRef>
          </c:cat>
          <c:val>
            <c:numRef>
              <c:f>wykres_2!$D$5:$D$6</c:f>
              <c:numCache>
                <c:formatCode>0.0</c:formatCode>
                <c:ptCount val="2"/>
                <c:pt idx="0">
                  <c:v>1.1200000000000001</c:v>
                </c:pt>
                <c:pt idx="1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wykres_2!$E$4</c:f>
              <c:strCache>
                <c:ptCount val="1"/>
                <c:pt idx="0">
                  <c:v>450-999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4FBD166-3C0C-480D-94F5-8F30647047F8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3364E1E-1213-4735-92A0-C84B90783C00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wykres_2!$B$5:$B$6</c:f>
              <c:strCache>
                <c:ptCount val="2"/>
                <c:pt idx="0">
                  <c:v>Barki z własnym napędem</c:v>
                </c:pt>
                <c:pt idx="1">
                  <c:v>Barki bez własnego napędu</c:v>
                </c:pt>
              </c:strCache>
            </c:strRef>
          </c:cat>
          <c:val>
            <c:numRef>
              <c:f>wykres_2!$E$5:$E$6</c:f>
              <c:numCache>
                <c:formatCode>0.0</c:formatCode>
                <c:ptCount val="2"/>
                <c:pt idx="0">
                  <c:v>70.790000000000006</c:v>
                </c:pt>
                <c:pt idx="1">
                  <c:v>43.29</c:v>
                </c:pt>
              </c:numCache>
            </c:numRef>
          </c:val>
        </c:ser>
        <c:ser>
          <c:idx val="3"/>
          <c:order val="3"/>
          <c:tx>
            <c:strRef>
              <c:f>wykres_2!$F$4</c:f>
              <c:strCache>
                <c:ptCount val="1"/>
                <c:pt idx="0">
                  <c:v>1000-1649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8C6ABA1-460E-4033-B634-E804D7271AEF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33318EE-D085-4806-B486-E22D161FE506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wykres_2!$B$5:$B$6</c:f>
              <c:strCache>
                <c:ptCount val="2"/>
                <c:pt idx="0">
                  <c:v>Barki z własnym napędem</c:v>
                </c:pt>
                <c:pt idx="1">
                  <c:v>Barki bez własnego napędu</c:v>
                </c:pt>
              </c:strCache>
            </c:strRef>
          </c:cat>
          <c:val>
            <c:numRef>
              <c:f>wykres_2!$F$5:$F$6</c:f>
              <c:numCache>
                <c:formatCode>0.0</c:formatCode>
                <c:ptCount val="2"/>
                <c:pt idx="0">
                  <c:v>26.97</c:v>
                </c:pt>
                <c:pt idx="1">
                  <c:v>4.1100000000000003</c:v>
                </c:pt>
              </c:numCache>
            </c:numRef>
          </c:val>
        </c:ser>
        <c:ser>
          <c:idx val="4"/>
          <c:order val="4"/>
          <c:tx>
            <c:strRef>
              <c:f>wykres_2!$G$4</c:f>
              <c:strCache>
                <c:ptCount val="1"/>
                <c:pt idx="0">
                  <c:v>1650 t i więcej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3868459046625336E-4"/>
                  <c:y val="-0.12711292270531402"/>
                </c:manualLayout>
              </c:layout>
              <c:tx>
                <c:rich>
                  <a:bodyPr/>
                  <a:lstStyle/>
                  <a:p>
                    <a:fld id="{C28D2A6C-2956-407C-8204-070C81EEB060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0544427324088342E-3"/>
                  <c:y val="-0.13804347826086957"/>
                </c:manualLayout>
              </c:layout>
              <c:tx>
                <c:rich>
                  <a:bodyPr/>
                  <a:lstStyle/>
                  <a:p>
                    <a:fld id="{75A7B6A2-CDD0-4888-A392-FFD032135F5E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wykres_2!$B$5:$B$6</c:f>
              <c:strCache>
                <c:ptCount val="2"/>
                <c:pt idx="0">
                  <c:v>Barki z własnym napędem</c:v>
                </c:pt>
                <c:pt idx="1">
                  <c:v>Barki bez własnego napędu</c:v>
                </c:pt>
              </c:strCache>
            </c:strRef>
          </c:cat>
          <c:val>
            <c:numRef>
              <c:f>wykres_2!$G$5:$G$6</c:f>
              <c:numCache>
                <c:formatCode>0.0</c:formatCode>
                <c:ptCount val="2"/>
                <c:pt idx="0">
                  <c:v>1.1200000000000001</c:v>
                </c:pt>
                <c:pt idx="1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6675760"/>
        <c:axId val="1186676304"/>
      </c:barChart>
      <c:catAx>
        <c:axId val="118667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6304"/>
        <c:crosses val="autoZero"/>
        <c:auto val="1"/>
        <c:lblAlgn val="ctr"/>
        <c:lblOffset val="100"/>
        <c:noMultiLvlLbl val="0"/>
      </c:catAx>
      <c:valAx>
        <c:axId val="11866763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softEdge rad="635000"/>
            </a:effectLst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576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wykres_3!$C$4</c:f>
              <c:strCache>
                <c:ptCount val="1"/>
                <c:pt idx="0">
                  <c:v>do 19 lat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985915628788272E-2"/>
                  <c:y val="-7.5353174603174602E-2"/>
                </c:manualLayout>
              </c:layout>
              <c:tx>
                <c:rich>
                  <a:bodyPr/>
                  <a:lstStyle/>
                  <a:p>
                    <a:fld id="{5E691A37-F191-40C6-8A8B-BA2E97E8889A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443D119-B1B5-4557-A872-1D2D96240EBA}" type="VALUE">
                      <a:rPr lang="en-US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wykres_3!$B$5:$B$9</c:f>
              <c:strCache>
                <c:ptCount val="5"/>
                <c:pt idx="0">
                  <c:v>Holowniki</c:v>
                </c:pt>
                <c:pt idx="1">
                  <c:v>Pchacze</c:v>
                </c:pt>
                <c:pt idx="2">
                  <c:v>Barki z własnym napędem</c:v>
                </c:pt>
                <c:pt idx="3">
                  <c:v>Barki bez własnego napędu</c:v>
                </c:pt>
                <c:pt idx="4">
                  <c:v>Statki pasażerskie</c:v>
                </c:pt>
              </c:strCache>
            </c:strRef>
          </c:cat>
          <c:val>
            <c:numRef>
              <c:f>wykres_3!$C$5:$C$9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0.64935064935064934</c:v>
                </c:pt>
                <c:pt idx="4">
                  <c:v>21.13821138211382</c:v>
                </c:pt>
              </c:numCache>
            </c:numRef>
          </c:val>
        </c:ser>
        <c:ser>
          <c:idx val="1"/>
          <c:order val="1"/>
          <c:tx>
            <c:strRef>
              <c:f>wykres_3!$D$4</c:f>
              <c:strCache>
                <c:ptCount val="1"/>
                <c:pt idx="0">
                  <c:v>20-29 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97570652507571E-2"/>
                  <c:y val="-4.1861111111112037E-3"/>
                </c:manualLayout>
              </c:layout>
              <c:tx>
                <c:rich>
                  <a:bodyPr/>
                  <a:lstStyle/>
                  <a:p>
                    <a:fld id="{E17CF475-5C50-4F84-87C2-B73B177D5C31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fld id="{09CECFA6-B9D3-4CC0-ADE2-D0108B07F22B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4.0996532080754778E-3"/>
                  <c:y val="1.1549139070132422E-17"/>
                </c:manualLayout>
              </c:layout>
              <c:tx>
                <c:rich>
                  <a:bodyPr/>
                  <a:lstStyle/>
                  <a:p>
                    <a:fld id="{22702292-E150-4CB3-B131-7CE1C0C0EF3B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wykres_3!$B$5:$B$9</c:f>
              <c:strCache>
                <c:ptCount val="5"/>
                <c:pt idx="0">
                  <c:v>Holowniki</c:v>
                </c:pt>
                <c:pt idx="1">
                  <c:v>Pchacze</c:v>
                </c:pt>
                <c:pt idx="2">
                  <c:v>Barki z własnym napędem</c:v>
                </c:pt>
                <c:pt idx="3">
                  <c:v>Barki bez własnego napędu</c:v>
                </c:pt>
                <c:pt idx="4">
                  <c:v>Statki pasażerskie</c:v>
                </c:pt>
              </c:strCache>
            </c:strRef>
          </c:cat>
          <c:val>
            <c:numRef>
              <c:f>wykres_3!$D$5:$D$9</c:f>
              <c:numCache>
                <c:formatCode>0.0</c:formatCode>
                <c:ptCount val="5"/>
                <c:pt idx="0">
                  <c:v>0</c:v>
                </c:pt>
                <c:pt idx="1">
                  <c:v>3.3707865168539324</c:v>
                </c:pt>
                <c:pt idx="2">
                  <c:v>0</c:v>
                </c:pt>
                <c:pt idx="3">
                  <c:v>6.2770562770562774</c:v>
                </c:pt>
                <c:pt idx="4">
                  <c:v>10.56910569105691</c:v>
                </c:pt>
              </c:numCache>
            </c:numRef>
          </c:val>
        </c:ser>
        <c:ser>
          <c:idx val="2"/>
          <c:order val="2"/>
          <c:tx>
            <c:strRef>
              <c:f>wykres_3!$E$4</c:f>
              <c:strCache>
                <c:ptCount val="1"/>
                <c:pt idx="0">
                  <c:v>30-39 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9FDD8D2-B254-4BEC-A15A-08F4DF61D2ED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17423A7-1059-48A2-8010-82EB4BC41020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fld id="{99021744-2360-42B8-A702-82628AF442B5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1231422505307079E-3"/>
                  <c:y val="0"/>
                </c:manualLayout>
              </c:layout>
              <c:tx>
                <c:rich>
                  <a:bodyPr/>
                  <a:lstStyle/>
                  <a:p>
                    <a:fld id="{20331E9B-5C4C-4376-AD59-46E91F10EBB5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wykres_3!$B$5:$B$9</c:f>
              <c:strCache>
                <c:ptCount val="5"/>
                <c:pt idx="0">
                  <c:v>Holowniki</c:v>
                </c:pt>
                <c:pt idx="1">
                  <c:v>Pchacze</c:v>
                </c:pt>
                <c:pt idx="2">
                  <c:v>Barki z własnym napędem</c:v>
                </c:pt>
                <c:pt idx="3">
                  <c:v>Barki bez własnego napędu</c:v>
                </c:pt>
                <c:pt idx="4">
                  <c:v>Statki pasażerskie</c:v>
                </c:pt>
              </c:strCache>
            </c:strRef>
          </c:cat>
          <c:val>
            <c:numRef>
              <c:f>wykres_3!$E$5:$E$9</c:f>
              <c:numCache>
                <c:formatCode>0.0</c:formatCode>
                <c:ptCount val="5"/>
                <c:pt idx="0">
                  <c:v>21.739130434782609</c:v>
                </c:pt>
                <c:pt idx="1">
                  <c:v>25.280898876404493</c:v>
                </c:pt>
                <c:pt idx="2">
                  <c:v>0</c:v>
                </c:pt>
                <c:pt idx="3">
                  <c:v>44.37229437229437</c:v>
                </c:pt>
                <c:pt idx="4">
                  <c:v>4.8780487804878048</c:v>
                </c:pt>
              </c:numCache>
            </c:numRef>
          </c:val>
        </c:ser>
        <c:ser>
          <c:idx val="3"/>
          <c:order val="3"/>
          <c:tx>
            <c:strRef>
              <c:f>wykres_3!$F$4</c:f>
              <c:strCache>
                <c:ptCount val="1"/>
                <c:pt idx="0">
                  <c:v>40 lat i więcej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2650169-FF1A-415B-82C2-2DE16EDC8264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4597919248452789E-2"/>
                  <c:y val="0"/>
                </c:manualLayout>
              </c:layout>
              <c:tx>
                <c:rich>
                  <a:bodyPr/>
                  <a:lstStyle/>
                  <a:p>
                    <a:fld id="{482C50DE-17D3-43B3-B58C-BECC04511B8A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D7905DE-E1E3-46F8-93F7-892F91F6FE3E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578AC9D-F74C-4DDF-BBD0-73EE49C37583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A41C11A-3147-4548-80C3-3413C94348C8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wykres_3!$B$5:$B$9</c:f>
              <c:strCache>
                <c:ptCount val="5"/>
                <c:pt idx="0">
                  <c:v>Holowniki</c:v>
                </c:pt>
                <c:pt idx="1">
                  <c:v>Pchacze</c:v>
                </c:pt>
                <c:pt idx="2">
                  <c:v>Barki z własnym napędem</c:v>
                </c:pt>
                <c:pt idx="3">
                  <c:v>Barki bez własnego napędu</c:v>
                </c:pt>
                <c:pt idx="4">
                  <c:v>Statki pasażerskie</c:v>
                </c:pt>
              </c:strCache>
            </c:strRef>
          </c:cat>
          <c:val>
            <c:numRef>
              <c:f>wykres_3!$F$5:$F$9</c:f>
              <c:numCache>
                <c:formatCode>0.0</c:formatCode>
                <c:ptCount val="5"/>
                <c:pt idx="0">
                  <c:v>78.260869565217391</c:v>
                </c:pt>
                <c:pt idx="1">
                  <c:v>71.348314606741567</c:v>
                </c:pt>
                <c:pt idx="2">
                  <c:v>100</c:v>
                </c:pt>
                <c:pt idx="3">
                  <c:v>48.701298701298704</c:v>
                </c:pt>
                <c:pt idx="4">
                  <c:v>63.414634146341463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6668144"/>
        <c:axId val="1186674672"/>
      </c:barChart>
      <c:catAx>
        <c:axId val="118666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4672"/>
        <c:crosses val="autoZero"/>
        <c:auto val="1"/>
        <c:lblAlgn val="ctr"/>
        <c:lblOffset val="100"/>
        <c:noMultiLvlLbl val="0"/>
      </c:catAx>
      <c:valAx>
        <c:axId val="118667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softEdge rad="635000"/>
            </a:effectLst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6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90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</a:rPr>
              <a:t>mln t∙km</a:t>
            </a:r>
          </a:p>
        </c:rich>
      </c:tx>
      <c:layout>
        <c:manualLayout>
          <c:xMode val="edge"/>
          <c:yMode val="edge"/>
          <c:x val="0.10853230302733897"/>
          <c:y val="5.3832116788321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wykres_4!$H$4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wykres_4!$G$5:$G$8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wykres_4!$H$5:$H$8</c:f>
              <c:numCache>
                <c:formatCode>0</c:formatCode>
                <c:ptCount val="4"/>
                <c:pt idx="0">
                  <c:v>183</c:v>
                </c:pt>
                <c:pt idx="1">
                  <c:v>240</c:v>
                </c:pt>
                <c:pt idx="2">
                  <c:v>229</c:v>
                </c:pt>
                <c:pt idx="3">
                  <c:v>225</c:v>
                </c:pt>
              </c:numCache>
            </c:numRef>
          </c:val>
        </c:ser>
        <c:ser>
          <c:idx val="1"/>
          <c:order val="1"/>
          <c:tx>
            <c:strRef>
              <c:f>wykres_4!$I$4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9D68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9076479076479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489998532792007E-2"/>
                  <c:y val="4.4561948004674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689440993788822E-3"/>
                  <c:y val="5.9136605558840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489177489177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wykres_4!$G$5:$G$8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wykres_4!$I$5:$I$8</c:f>
              <c:numCache>
                <c:formatCode>0</c:formatCode>
                <c:ptCount val="4"/>
                <c:pt idx="0">
                  <c:v>145</c:v>
                </c:pt>
                <c:pt idx="1">
                  <c:v>238</c:v>
                </c:pt>
                <c:pt idx="2">
                  <c:v>213</c:v>
                </c:pt>
                <c:pt idx="3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186668688"/>
        <c:axId val="1186669776"/>
      </c:barChart>
      <c:catAx>
        <c:axId val="118666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69776"/>
        <c:crosses val="autoZero"/>
        <c:auto val="1"/>
        <c:lblAlgn val="ctr"/>
        <c:lblOffset val="100"/>
        <c:noMultiLvlLbl val="0"/>
      </c:catAx>
      <c:valAx>
        <c:axId val="1186669776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6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62165598865357"/>
          <c:y val="0.8456219288378426"/>
          <c:w val="0.32875629676725193"/>
          <c:h val="9.65411712199942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</a:rPr>
              <a:t>mln ton</a:t>
            </a:r>
          </a:p>
        </c:rich>
      </c:tx>
      <c:layout>
        <c:manualLayout>
          <c:xMode val="edge"/>
          <c:yMode val="edge"/>
          <c:x val="0.11037950937950938"/>
          <c:y val="5.62335680751173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wykres_4!$C$4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wykres_4!$B$5:$B$8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wykres_4!$C$5:$C$8</c:f>
              <c:numCache>
                <c:formatCode>General</c:formatCode>
                <c:ptCount val="4"/>
                <c:pt idx="0">
                  <c:v>0.9</c:v>
                </c:pt>
                <c:pt idx="1">
                  <c:v>1.6</c:v>
                </c:pt>
                <c:pt idx="2">
                  <c:v>1.7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wykres_4!$D$4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9D68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906832298136646E-2"/>
                  <c:y val="-5.57576689402335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wykres_4!$B$5:$B$8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wykres_4!$D$5:$D$8</c:f>
              <c:numCache>
                <c:formatCode>General</c:formatCode>
                <c:ptCount val="4"/>
                <c:pt idx="0">
                  <c:v>0.8</c:v>
                </c:pt>
                <c:pt idx="1">
                  <c:v>1.7</c:v>
                </c:pt>
                <c:pt idx="2">
                  <c:v>1.5</c:v>
                </c:pt>
                <c:pt idx="3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186672496"/>
        <c:axId val="1186673040"/>
      </c:barChart>
      <c:catAx>
        <c:axId val="118667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3040"/>
        <c:crosses val="autoZero"/>
        <c:auto val="1"/>
        <c:lblAlgn val="ctr"/>
        <c:lblOffset val="100"/>
        <c:noMultiLvlLbl val="0"/>
      </c:catAx>
      <c:valAx>
        <c:axId val="118667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2496"/>
        <c:crosses val="autoZero"/>
        <c:crossBetween val="between"/>
        <c:majorUnit val="0.60000000000000009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62165598865357"/>
          <c:y val="0.84980554437994515"/>
          <c:w val="0.32875629676725193"/>
          <c:h val="0.101532655133436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</a:rPr>
              <a:t>mln ton</a:t>
            </a:r>
          </a:p>
        </c:rich>
      </c:tx>
      <c:layout>
        <c:manualLayout>
          <c:xMode val="edge"/>
          <c:yMode val="edge"/>
          <c:x val="0.11037950937950938"/>
          <c:y val="5.62335680751173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wykres_4!$C$4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wykres_4!$B$5:$B$8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wykres_4!$C$5:$C$8</c:f>
              <c:numCache>
                <c:formatCode>General</c:formatCode>
                <c:ptCount val="4"/>
                <c:pt idx="0">
                  <c:v>0.9</c:v>
                </c:pt>
                <c:pt idx="1">
                  <c:v>1.6</c:v>
                </c:pt>
                <c:pt idx="2">
                  <c:v>1.7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wykres_4!$D$4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9D6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wykres_4!$B$5:$B$8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wykres_4!$D$5:$D$8</c:f>
              <c:numCache>
                <c:formatCode>General</c:formatCode>
                <c:ptCount val="4"/>
                <c:pt idx="0">
                  <c:v>0.8</c:v>
                </c:pt>
                <c:pt idx="1">
                  <c:v>1.7</c:v>
                </c:pt>
                <c:pt idx="2">
                  <c:v>1.5</c:v>
                </c:pt>
                <c:pt idx="3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186673584"/>
        <c:axId val="1186674128"/>
      </c:barChart>
      <c:catAx>
        <c:axId val="118667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4128"/>
        <c:crosses val="autoZero"/>
        <c:auto val="1"/>
        <c:lblAlgn val="ctr"/>
        <c:lblOffset val="100"/>
        <c:noMultiLvlLbl val="0"/>
      </c:catAx>
      <c:valAx>
        <c:axId val="118667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86673584"/>
        <c:crosses val="autoZero"/>
        <c:crossBetween val="between"/>
        <c:majorUnit val="0.60000000000000009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99A5C9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99CEB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339D68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6009A8D-A54A-4063-A059-9BCD507DD5FD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3,7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1475129664721381E-2"/>
                  <c:y val="0.19518485698674193"/>
                </c:manualLayout>
              </c:layout>
              <c:tx>
                <c:rich>
                  <a:bodyPr/>
                  <a:lstStyle/>
                  <a:p>
                    <a:fld id="{D1530FC6-F4C4-42D7-8F86-456EE1B871BF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1,1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4197043485184224E-2"/>
                  <c:y val="-3.2462983493052468E-2"/>
                </c:manualLayout>
              </c:layout>
              <c:tx>
                <c:rich>
                  <a:bodyPr/>
                  <a:lstStyle/>
                  <a:p>
                    <a:fld id="{4AD107C9-A920-4E81-9C73-1A6C92FA7EEE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-5,5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277683141565361"/>
                  <c:y val="0.14832561204282146"/>
                </c:manualLayout>
              </c:layout>
              <c:tx>
                <c:rich>
                  <a:bodyPr/>
                  <a:lstStyle/>
                  <a:p>
                    <a:fld id="{A6908C44-7794-4AA5-AA38-38AAED509FA5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0,1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5026B4F-4003-4CA3-AA5A-1AFF0B14A618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0,6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wykres_5!$B$5:$B$9</c:f>
              <c:strCache>
                <c:ptCount val="5"/>
                <c:pt idx="0">
                  <c:v>Przewozy krajowe</c:v>
                </c:pt>
                <c:pt idx="1">
                  <c:v>Import</c:v>
                </c:pt>
                <c:pt idx="2">
                  <c:v>Eksport</c:v>
                </c:pt>
                <c:pt idx="3">
                  <c:v>Tranzyt</c:v>
                </c:pt>
                <c:pt idx="4">
                  <c:v>Przewozy między portami zagranicznymi</c:v>
                </c:pt>
              </c:strCache>
            </c:strRef>
          </c:cat>
          <c:val>
            <c:numRef>
              <c:f>wykres_5!$C$5:$C$9</c:f>
              <c:numCache>
                <c:formatCode>0.0</c:formatCode>
                <c:ptCount val="5"/>
                <c:pt idx="0">
                  <c:v>47.619950120391636</c:v>
                </c:pt>
                <c:pt idx="1">
                  <c:v>3.5707894550325818</c:v>
                </c:pt>
                <c:pt idx="2">
                  <c:v>7.1275603044778491</c:v>
                </c:pt>
                <c:pt idx="3">
                  <c:v>0.1927754058836636</c:v>
                </c:pt>
                <c:pt idx="4">
                  <c:v>41.488924714214278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rgbClr val="CCE7D9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rgbClr val="99CEB3"/>
              </a:solidFill>
              <a:ln>
                <a:noFill/>
              </a:ln>
              <a:effectLst/>
            </c:spPr>
          </c:dPt>
          <c:dPt>
            <c:idx val="7"/>
            <c:bubble3D val="0"/>
            <c:spPr>
              <a:solidFill>
                <a:srgbClr val="66B68E"/>
              </a:solidFill>
              <a:ln>
                <a:noFill/>
              </a:ln>
              <a:effectLst/>
            </c:spPr>
          </c:dPt>
          <c:dPt>
            <c:idx val="8"/>
            <c:bubble3D val="0"/>
            <c:spPr>
              <a:solidFill>
                <a:srgbClr val="339D68"/>
              </a:solidFill>
              <a:ln>
                <a:noFill/>
              </a:ln>
              <a:effectLst/>
            </c:spPr>
          </c:dPt>
          <c:dPt>
            <c:idx val="9"/>
            <c:bubble3D val="0"/>
            <c:spPr>
              <a:solidFill>
                <a:srgbClr val="008542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4.7127891622242873E-2"/>
                  <c:y val="-6.3503564313496963E-2"/>
                </c:manualLayout>
              </c:layout>
              <c:tx>
                <c:rich>
                  <a:bodyPr/>
                  <a:lstStyle/>
                  <a:p>
                    <a:fld id="{98EC4FCC-321D-4A99-806A-A8CD6201B140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1,1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55279503105589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7501149312857635E-2"/>
                  <c:y val="2.2310840662989416E-4"/>
                </c:manualLayout>
              </c:layout>
              <c:tx>
                <c:rich>
                  <a:bodyPr/>
                  <a:lstStyle/>
                  <a:p>
                    <a:fld id="{9F3E639B-5B06-484D-96C9-1F6C4964B3D2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-2,9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0053797623123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76542E1-CC2B-4041-A278-39B57EFE894A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-5,5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1990238176749646"/>
                  <c:y val="0.15451180424736063"/>
                </c:manualLayout>
              </c:layout>
              <c:tx>
                <c:rich>
                  <a:bodyPr/>
                  <a:lstStyle/>
                  <a:p>
                    <a:fld id="{629FD030-C41F-4A44-B5F9-DF139F564A22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0,9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39751552795029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3.8234264195236442E-2"/>
                  <c:y val="9.9673723013538971E-3"/>
                </c:manualLayout>
              </c:layout>
              <c:tx>
                <c:rich>
                  <a:bodyPr/>
                  <a:lstStyle/>
                  <a:p>
                    <a:fld id="{77D33FFF-D18D-40AA-B08D-2CCF66B91DFC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5,4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70807453416149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2572641463295348"/>
                  <c:y val="1.4193048911054792E-2"/>
                </c:manualLayout>
              </c:layout>
              <c:tx>
                <c:rich>
                  <a:bodyPr/>
                  <a:lstStyle/>
                  <a:p>
                    <a:fld id="{95100CC5-6784-42F9-9055-070752266E4B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0,4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64596273291925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5.2308700542866939E-2"/>
                  <c:y val="-3.60652960548606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fld id="{EBA93815-9A83-4A0A-95ED-CB98CF3CEEB2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latin typeface="Fira Sans" panose="020B0503050000020004" pitchFamily="34" charset="0"/>
                          <a:ea typeface="Fira Sans" panose="020B0503050000020004" pitchFamily="34" charset="0"/>
                        </a:defRPr>
                      </a:pPr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pPr>
                      <a:defRPr>
                        <a:latin typeface="Fira Sans" panose="020B0503050000020004" pitchFamily="34" charset="0"/>
                        <a:ea typeface="Fira Sans" panose="020B0503050000020004" pitchFamily="34" charset="0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-0,4 p.proc.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40876412187601"/>
                      <c:h val="0.1265060240963855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2313669486966303"/>
                  <c:y val="-8.143422960684131E-2"/>
                </c:manualLayout>
              </c:layout>
              <c:tx>
                <c:rich>
                  <a:bodyPr/>
                  <a:lstStyle/>
                  <a:p>
                    <a:fld id="{CA885316-4DE3-490E-8DA4-012539187068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2,1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49068322981368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2.3468675111263267E-2"/>
                  <c:y val="-6.1854222288478977E-2"/>
                </c:manualLayout>
              </c:layout>
              <c:tx>
                <c:rich>
                  <a:bodyPr/>
                  <a:lstStyle/>
                  <a:p>
                    <a:fld id="{D7F81795-5D00-4C57-8559-397E1DF43E37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-1,3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50193182373941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3.1325866875336235E-2"/>
                  <c:y val="-0.17243704853158415"/>
                </c:manualLayout>
              </c:layout>
              <c:tx>
                <c:rich>
                  <a:bodyPr/>
                  <a:lstStyle/>
                  <a:p>
                    <a:fld id="{234208F3-5F4E-4CB5-B15D-6A53275A10ED}" type="VALUE">
                      <a:rPr lang="en-US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%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0,1 p.proc.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55279503105589"/>
                      <c:h val="0.1523235800344233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wykres_6!$C$8:$C$17</c:f>
              <c:strCache>
                <c:ptCount val="10"/>
                <c:pt idx="0">
                  <c:v>Produkty rolnictwa, łowiectwa, leśnictwa, rybołówstwa i rybactwa </c:v>
                </c:pt>
                <c:pt idx="1">
                  <c:v>Węgiel brunatny i kamienny, ropa naftowa i gaz ziemny</c:v>
                </c:pt>
                <c:pt idx="2">
                  <c:v>Rudy metali i inne produkty górnictwa i kopalnictwa; torf, uran i tor </c:v>
                </c:pt>
                <c:pt idx="3">
                  <c:v>Drewno i wyroby z drewna oraz korka (z wyłączeniem mebli); artykuły ze słomy i z materiałów do wyplatania; masa włóknista, papier i wyroby z papieru; druki i zapisane nośniki informacji</c:v>
                </c:pt>
                <c:pt idx="4">
                  <c:v>Koks i produkty rafinacji ropy naftowej</c:v>
                </c:pt>
                <c:pt idx="5">
                  <c:v>Chemikalia, produkty chemiczne, włókna sztuczne, produkty z gumy i tworzyw sztucznych, paliwo jądrowe</c:v>
                </c:pt>
                <c:pt idx="6">
                  <c:v>Inne niemetaliczne wyroby mineralne</c:v>
                </c:pt>
                <c:pt idx="7">
                  <c:v>Metale podstawowe, wyroby metalowe gotowe z wyłączeniem maszyn i wyposażenia</c:v>
                </c:pt>
                <c:pt idx="8">
                  <c:v>Surowce wtórne, odpady miejskie i inne odpady</c:v>
                </c:pt>
                <c:pt idx="9">
                  <c:v>Pozostałe</c:v>
                </c:pt>
              </c:strCache>
            </c:strRef>
          </c:cat>
          <c:val>
            <c:numRef>
              <c:f>wykres_6!$D$8:$D$17</c:f>
              <c:numCache>
                <c:formatCode>0.0</c:formatCode>
                <c:ptCount val="10"/>
                <c:pt idx="0">
                  <c:v>7.36</c:v>
                </c:pt>
                <c:pt idx="1">
                  <c:v>14.8</c:v>
                </c:pt>
                <c:pt idx="2">
                  <c:v>36.22</c:v>
                </c:pt>
                <c:pt idx="3">
                  <c:v>3.96</c:v>
                </c:pt>
                <c:pt idx="4">
                  <c:v>11.3</c:v>
                </c:pt>
                <c:pt idx="5">
                  <c:v>3.26</c:v>
                </c:pt>
                <c:pt idx="6">
                  <c:v>5.83</c:v>
                </c:pt>
                <c:pt idx="7">
                  <c:v>7.8</c:v>
                </c:pt>
                <c:pt idx="8">
                  <c:v>6.4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0.37795</cdr:x>
      <cdr:y>0.43538</cdr:y>
    </cdr:from>
    <cdr:to>
      <cdr:x>0.61427</cdr:x>
      <cdr:y>0.59858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965984" y="1285024"/>
          <a:ext cx="604023" cy="481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solidFill>
            <a:schemeClr val="lt1">
              <a:shade val="50000"/>
            </a:schemeClr>
          </a:solidFill>
        </a:ln>
        <a:effectLst xmlns:a="http://schemas.openxmlformats.org/drawingml/2006/main">
          <a:softEdge rad="127000"/>
        </a:effectLst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90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</a:rPr>
            <a:t>5107</a:t>
          </a:r>
        </a:p>
        <a:p xmlns:a="http://schemas.openxmlformats.org/drawingml/2006/main">
          <a:pPr algn="ctr"/>
          <a:r>
            <a:rPr lang="pl-PL" sz="90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</a:rPr>
            <a:t>tys. ton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085C-6F33-4CBA-A5C1-20427F05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/>
  <dcterms:created xsi:type="dcterms:W3CDTF">2019-07-19T11:46:00Z</dcterms:created>
  <dcterms:modified xsi:type="dcterms:W3CDTF">2019-07-23T09:46:00Z</dcterms:modified>
</cp:coreProperties>
</file>