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F" w:rsidRPr="00BD6EF5" w:rsidRDefault="00F4281F" w:rsidP="00100686">
      <w:pPr>
        <w:spacing w:after="240"/>
        <w:jc w:val="both"/>
        <w:rPr>
          <w:rFonts w:ascii="Fira Sans" w:hAnsi="Fira Sans"/>
          <w:b/>
          <w:sz w:val="22"/>
          <w:szCs w:val="19"/>
        </w:rPr>
      </w:pPr>
      <w:r w:rsidRPr="00BD6EF5">
        <w:rPr>
          <w:rFonts w:ascii="Fira Sans" w:hAnsi="Fira Sans"/>
          <w:b/>
          <w:sz w:val="22"/>
          <w:szCs w:val="19"/>
        </w:rPr>
        <w:t>Zeszyt metodologiczny „Migracje ludności” – Załącznik 8</w:t>
      </w:r>
    </w:p>
    <w:p w:rsidR="005F7566" w:rsidRDefault="00FA3E0F" w:rsidP="005F7566">
      <w:pPr>
        <w:spacing w:after="120"/>
        <w:jc w:val="both"/>
        <w:rPr>
          <w:rFonts w:ascii="Fira Sans" w:hAnsi="Fira Sans"/>
          <w:b/>
          <w:color w:val="009AA6"/>
          <w:sz w:val="28"/>
          <w:szCs w:val="28"/>
        </w:rPr>
      </w:pPr>
      <w:r w:rsidRPr="00BD6EF5">
        <w:rPr>
          <w:rFonts w:ascii="Fira Sans" w:hAnsi="Fira Sans"/>
          <w:b/>
          <w:color w:val="009AA6"/>
          <w:sz w:val="28"/>
          <w:szCs w:val="28"/>
        </w:rPr>
        <w:t>Badanie migracji wewnętrznych i zagranicznych w latach 1949-1989</w:t>
      </w:r>
      <w:r w:rsidR="005F7566">
        <w:rPr>
          <w:rFonts w:ascii="Fira Sans" w:hAnsi="Fira Sans"/>
          <w:b/>
          <w:color w:val="009AA6"/>
          <w:sz w:val="28"/>
          <w:szCs w:val="28"/>
        </w:rPr>
        <w:t xml:space="preserve"> </w:t>
      </w:r>
    </w:p>
    <w:p w:rsidR="00FA3E0F" w:rsidRPr="005F7566" w:rsidRDefault="005F7566" w:rsidP="00100686">
      <w:pPr>
        <w:spacing w:after="240"/>
        <w:jc w:val="both"/>
        <w:rPr>
          <w:rFonts w:ascii="Fira Sans" w:hAnsi="Fira Sans"/>
          <w:b/>
          <w:i/>
          <w:color w:val="009AA6"/>
          <w:sz w:val="22"/>
          <w:szCs w:val="22"/>
        </w:rPr>
      </w:pPr>
      <w:r w:rsidRPr="005F7566">
        <w:rPr>
          <w:rFonts w:ascii="Fira Sans" w:hAnsi="Fira Sans"/>
          <w:b/>
          <w:i/>
          <w:color w:val="009AA6"/>
          <w:sz w:val="22"/>
          <w:szCs w:val="22"/>
        </w:rPr>
        <w:t xml:space="preserve">(autor Tadeusz </w:t>
      </w:r>
      <w:proofErr w:type="spellStart"/>
      <w:r w:rsidRPr="005F7566">
        <w:rPr>
          <w:rFonts w:ascii="Fira Sans" w:hAnsi="Fira Sans"/>
          <w:b/>
          <w:i/>
          <w:color w:val="009AA6"/>
          <w:sz w:val="22"/>
          <w:szCs w:val="22"/>
        </w:rPr>
        <w:t>Stpiczyński</w:t>
      </w:r>
      <w:proofErr w:type="spellEnd"/>
      <w:r w:rsidRPr="005F7566">
        <w:rPr>
          <w:rFonts w:ascii="Fira Sans" w:hAnsi="Fira Sans"/>
          <w:b/>
          <w:i/>
          <w:color w:val="009AA6"/>
          <w:sz w:val="22"/>
          <w:szCs w:val="22"/>
        </w:rPr>
        <w:t>)</w:t>
      </w:r>
    </w:p>
    <w:sdt>
      <w:sdtPr>
        <w:rPr>
          <w:rFonts w:ascii="Fira Sans" w:eastAsiaTheme="minorEastAsia" w:hAnsi="Fira Sans" w:cs="Times New Roman"/>
          <w:color w:val="auto"/>
          <w:sz w:val="22"/>
          <w:szCs w:val="22"/>
        </w:rPr>
        <w:id w:val="-1614744459"/>
        <w:docPartObj>
          <w:docPartGallery w:val="Table of Contents"/>
          <w:docPartUnique/>
        </w:docPartObj>
      </w:sdtPr>
      <w:sdtEndPr>
        <w:rPr>
          <w:sz w:val="19"/>
          <w:szCs w:val="19"/>
        </w:rPr>
      </w:sdtEndPr>
      <w:sdtContent>
        <w:p w:rsidR="00100686" w:rsidRPr="00BD6EF5" w:rsidRDefault="00100686" w:rsidP="00100686">
          <w:pPr>
            <w:pStyle w:val="Nagwekspisutreci"/>
            <w:spacing w:after="120" w:line="240" w:lineRule="auto"/>
            <w:rPr>
              <w:rFonts w:ascii="Fira Sans" w:hAnsi="Fira Sans"/>
              <w:b/>
              <w:color w:val="009AA6"/>
              <w:sz w:val="26"/>
              <w:szCs w:val="26"/>
            </w:rPr>
          </w:pPr>
          <w:r w:rsidRPr="00BD6EF5">
            <w:rPr>
              <w:rFonts w:ascii="Fira Sans" w:hAnsi="Fira Sans"/>
              <w:b/>
              <w:color w:val="009AA6"/>
              <w:sz w:val="26"/>
              <w:szCs w:val="26"/>
            </w:rPr>
            <w:t>Spis treści</w:t>
          </w:r>
        </w:p>
        <w:p w:rsidR="00100686" w:rsidRPr="00EC7C3A" w:rsidRDefault="00EC7C3A" w:rsidP="00EC7C3A">
          <w:pPr>
            <w:pStyle w:val="Spistreci1"/>
          </w:pPr>
          <w:r>
            <w:t>1.</w:t>
          </w:r>
          <w:r>
            <w:tab/>
          </w:r>
          <w:r w:rsidRPr="00EC7C3A">
            <w:t>Badanie migracji na podstawie ewidencji ludności</w:t>
          </w:r>
          <w:r w:rsidR="00100686" w:rsidRPr="00EC7C3A">
            <w:ptab w:relativeTo="margin" w:alignment="right" w:leader="dot"/>
          </w:r>
          <w:r>
            <w:t>2</w:t>
          </w:r>
        </w:p>
        <w:p w:rsidR="00100686" w:rsidRDefault="00EC7C3A" w:rsidP="00EC7C3A">
          <w:pPr>
            <w:pStyle w:val="Spistreci2"/>
          </w:pPr>
          <w:r w:rsidRPr="00EC7C3A">
            <w:t>1.1.</w:t>
          </w:r>
          <w:r w:rsidRPr="00EC7C3A">
            <w:tab/>
            <w:t>Migracje wewnętrzne i zagraniczne na pobyt stały</w:t>
          </w:r>
          <w:r w:rsidR="00100686" w:rsidRPr="00EC7C3A">
            <w:ptab w:relativeTo="margin" w:alignment="right" w:leader="dot"/>
          </w:r>
          <w:r w:rsidR="00100686" w:rsidRPr="00EC7C3A">
            <w:t>2</w:t>
          </w:r>
        </w:p>
        <w:p w:rsidR="00EC7C3A" w:rsidRPr="00EC7C3A" w:rsidRDefault="00EC7C3A" w:rsidP="00EC7C3A">
          <w:pPr>
            <w:pStyle w:val="Spistreci2"/>
          </w:pPr>
          <w:r w:rsidRPr="00EC7C3A">
            <w:t>1.</w:t>
          </w:r>
          <w:r>
            <w:t>2</w:t>
          </w:r>
          <w:r w:rsidRPr="00EC7C3A">
            <w:t>.</w:t>
          </w:r>
          <w:r w:rsidRPr="00EC7C3A">
            <w:tab/>
          </w:r>
          <w:r w:rsidRPr="00AF7753">
            <w:t>Migracje</w:t>
          </w:r>
          <w:r>
            <w:t xml:space="preserve"> wewnętrzne na pobyt czasowy</w:t>
          </w:r>
          <w:r w:rsidRPr="00EC7C3A">
            <w:ptab w:relativeTo="margin" w:alignment="right" w:leader="dot"/>
          </w:r>
          <w:r>
            <w:t>6</w:t>
          </w:r>
        </w:p>
        <w:p w:rsidR="00EC7C3A" w:rsidRPr="00EC7C3A" w:rsidRDefault="00EC7C3A" w:rsidP="00EC7C3A">
          <w:pPr>
            <w:pStyle w:val="Spistreci1"/>
          </w:pPr>
          <w:r w:rsidRPr="00EC7C3A">
            <w:t>2.</w:t>
          </w:r>
          <w:r w:rsidRPr="00EC7C3A">
            <w:tab/>
            <w:t>Inne badania migracji</w:t>
          </w:r>
          <w:r w:rsidRPr="00EC7C3A">
            <w:ptab w:relativeTo="margin" w:alignment="right" w:leader="dot"/>
          </w:r>
          <w:r w:rsidR="00797536">
            <w:t>9</w:t>
          </w:r>
        </w:p>
        <w:p w:rsidR="00EC7C3A" w:rsidRPr="00EC7C3A" w:rsidRDefault="00EC7C3A" w:rsidP="00EC7C3A">
          <w:pPr>
            <w:pStyle w:val="Spistreci1"/>
          </w:pPr>
          <w:r>
            <w:t>Bibliografia</w:t>
          </w:r>
          <w:r w:rsidRPr="00EC7C3A">
            <w:ptab w:relativeTo="margin" w:alignment="right" w:leader="dot"/>
          </w:r>
          <w:r w:rsidRPr="00EC7C3A">
            <w:t>1</w:t>
          </w:r>
          <w:r w:rsidR="00797536">
            <w:t>1</w:t>
          </w:r>
        </w:p>
        <w:p w:rsidR="00100686" w:rsidRPr="00EC7C3A" w:rsidRDefault="002368B1" w:rsidP="00EC7C3A">
          <w:pPr>
            <w:pStyle w:val="Spistreci3"/>
            <w:rPr>
              <w:sz w:val="19"/>
              <w:szCs w:val="19"/>
            </w:rPr>
          </w:pPr>
        </w:p>
      </w:sdtContent>
    </w:sdt>
    <w:p w:rsidR="00EC7C3A" w:rsidRDefault="00EC7C3A">
      <w:pPr>
        <w:overflowPunct/>
        <w:autoSpaceDE/>
        <w:autoSpaceDN/>
        <w:adjustRightInd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D37EA1" w:rsidRPr="00BD6EF5" w:rsidRDefault="00F32B90" w:rsidP="00100686">
      <w:pPr>
        <w:pStyle w:val="Akapitzlist"/>
        <w:numPr>
          <w:ilvl w:val="0"/>
          <w:numId w:val="3"/>
        </w:numPr>
        <w:ind w:left="357" w:hanging="357"/>
        <w:contextualSpacing w:val="0"/>
        <w:jc w:val="both"/>
        <w:rPr>
          <w:rFonts w:ascii="Fira Sans" w:hAnsi="Fira Sans"/>
          <w:b/>
          <w:color w:val="009AA6"/>
          <w:sz w:val="28"/>
          <w:szCs w:val="28"/>
        </w:rPr>
      </w:pPr>
      <w:r w:rsidRPr="00BD6EF5">
        <w:rPr>
          <w:rFonts w:ascii="Fira Sans" w:hAnsi="Fira Sans"/>
          <w:b/>
          <w:color w:val="009AA6"/>
          <w:sz w:val="28"/>
          <w:szCs w:val="28"/>
        </w:rPr>
        <w:lastRenderedPageBreak/>
        <w:t>B</w:t>
      </w:r>
      <w:r w:rsidR="00BD6EF5">
        <w:rPr>
          <w:rFonts w:ascii="Fira Sans" w:hAnsi="Fira Sans"/>
          <w:b/>
          <w:color w:val="009AA6"/>
          <w:sz w:val="28"/>
          <w:szCs w:val="28"/>
        </w:rPr>
        <w:t xml:space="preserve">adanie migracji na podstawie ewidencji ludności </w:t>
      </w:r>
    </w:p>
    <w:p w:rsidR="00D37EA1" w:rsidRPr="00BD6EF5" w:rsidRDefault="00BD6EF5" w:rsidP="00100686">
      <w:pPr>
        <w:pStyle w:val="Akapitzlist"/>
        <w:numPr>
          <w:ilvl w:val="1"/>
          <w:numId w:val="3"/>
        </w:numPr>
        <w:spacing w:before="240" w:after="240"/>
        <w:ind w:left="357" w:hanging="357"/>
        <w:contextualSpacing w:val="0"/>
        <w:jc w:val="both"/>
        <w:rPr>
          <w:rFonts w:ascii="Fira Sans" w:hAnsi="Fira Sans"/>
          <w:b/>
          <w:color w:val="009AA6"/>
          <w:szCs w:val="24"/>
        </w:rPr>
      </w:pPr>
      <w:r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Migracje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wewnętrzne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i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zagraniczne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na pobyt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 xml:space="preserve">stały </w:t>
      </w:r>
    </w:p>
    <w:p w:rsidR="00F4281F" w:rsidRPr="008C0C3B" w:rsidRDefault="00F32B90" w:rsidP="00100686">
      <w:pPr>
        <w:spacing w:after="240"/>
        <w:jc w:val="both"/>
        <w:rPr>
          <w:rFonts w:ascii="Fira Sans" w:hAnsi="Fira Sans"/>
          <w:b/>
          <w:color w:val="009AA6"/>
          <w:sz w:val="22"/>
          <w:szCs w:val="24"/>
        </w:rPr>
      </w:pPr>
      <w:r w:rsidRPr="008C0C3B">
        <w:rPr>
          <w:rFonts w:ascii="Fira Sans" w:hAnsi="Fira Sans"/>
          <w:b/>
          <w:color w:val="009AA6"/>
          <w:sz w:val="22"/>
          <w:szCs w:val="24"/>
        </w:rPr>
        <w:t>Źródło</w:t>
      </w:r>
      <w:r w:rsidR="00276C26" w:rsidRPr="008C0C3B">
        <w:rPr>
          <w:rFonts w:ascii="Fira Sans" w:hAnsi="Fira Sans"/>
          <w:b/>
          <w:color w:val="009AA6"/>
          <w:sz w:val="22"/>
          <w:szCs w:val="24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24"/>
        </w:rPr>
        <w:t>informacji</w:t>
      </w:r>
    </w:p>
    <w:p w:rsidR="00D37EA1" w:rsidRPr="00F4281F" w:rsidRDefault="00F32B90" w:rsidP="00100686">
      <w:pPr>
        <w:spacing w:after="120" w:line="240" w:lineRule="exact"/>
        <w:jc w:val="both"/>
        <w:rPr>
          <w:rFonts w:ascii="Fira Sans" w:hAnsi="Fira Sans"/>
          <w:b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Bieżąca rejestracja miejsca zamieszkania i jego zmiany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była przygotowywana w okresie międzywojennym na podstawie rozporządzenia Prezydenta Rzeczypospolitej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16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marca 1928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kontroli ruchu ludności.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Jednak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powszechna rejestracja na obszarze całego kraju została wprowadzona dopiero w</w:t>
      </w:r>
      <w:r w:rsidR="00C66088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powojennych.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Ewidencja stała się źródłem informacji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rozmieszczeniu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 xml:space="preserve">i </w:t>
      </w:r>
      <w:r w:rsidRPr="00AF7753">
        <w:rPr>
          <w:rFonts w:ascii="Fira Sans" w:hAnsi="Fira Sans"/>
          <w:sz w:val="19"/>
          <w:szCs w:val="19"/>
        </w:rPr>
        <w:t>zmianach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liczbie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100686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podziale według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województw,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powiatów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miastach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 xml:space="preserve">i </w:t>
      </w:r>
      <w:r w:rsidRPr="00AF7753">
        <w:rPr>
          <w:rFonts w:ascii="Fira Sans" w:hAnsi="Fira Sans"/>
          <w:sz w:val="19"/>
          <w:szCs w:val="19"/>
        </w:rPr>
        <w:t>gminach.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AF7753" w:rsidRDefault="00F32B90" w:rsidP="00100686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Podstawą sprawozdawczości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statystycznej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stały się dwa dokumenty</w:t>
      </w:r>
      <w:r w:rsidR="00E46F77">
        <w:rPr>
          <w:rFonts w:ascii="Fira Sans" w:hAnsi="Fira Sans"/>
          <w:sz w:val="19"/>
          <w:szCs w:val="19"/>
        </w:rPr>
        <w:t xml:space="preserve"> (zgłoszenia meldunkowe)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wypełniane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osobę zmieniającą miejsce stałego pobytu.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Zgłoszenia były rejestrowane w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referatach lokalnych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biur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 ludności. Dokumentami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były:</w:t>
      </w:r>
    </w:p>
    <w:p w:rsidR="00D37EA1" w:rsidRPr="00100686" w:rsidRDefault="00F32B90" w:rsidP="00100686">
      <w:pPr>
        <w:pStyle w:val="Akapitzlist"/>
        <w:numPr>
          <w:ilvl w:val="0"/>
          <w:numId w:val="4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100686">
        <w:rPr>
          <w:rFonts w:ascii="Fira Sans" w:hAnsi="Fira Sans"/>
          <w:sz w:val="19"/>
          <w:szCs w:val="19"/>
        </w:rPr>
        <w:t>zgłoszenie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zmiany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zamieszkania,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wypełniane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momencie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wymeldowania</w:t>
      </w:r>
      <w:r w:rsidR="00E46F77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się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osoby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miejscu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dotychczasowego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stałego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pobytu</w:t>
      </w:r>
      <w:r w:rsidR="00E46F77" w:rsidRPr="00100686">
        <w:rPr>
          <w:rFonts w:ascii="Fira Sans" w:hAnsi="Fira Sans"/>
          <w:sz w:val="19"/>
          <w:szCs w:val="19"/>
        </w:rPr>
        <w:t>;</w:t>
      </w:r>
    </w:p>
    <w:p w:rsidR="00D37EA1" w:rsidRPr="00100686" w:rsidRDefault="00F32B90" w:rsidP="00100686">
      <w:pPr>
        <w:pStyle w:val="Akapitzlist"/>
        <w:numPr>
          <w:ilvl w:val="0"/>
          <w:numId w:val="4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100686">
        <w:rPr>
          <w:rFonts w:ascii="Fira Sans" w:hAnsi="Fira Sans"/>
          <w:sz w:val="19"/>
          <w:szCs w:val="19"/>
        </w:rPr>
        <w:t>zgłoszenie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zamieszkania,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wypełniane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momencie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zameldowania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się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tej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osoby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w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nowym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miejscu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stałego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pobytu.</w:t>
      </w:r>
    </w:p>
    <w:p w:rsidR="00D37EA1" w:rsidRPr="00AF7753" w:rsidRDefault="00F32B90" w:rsidP="00100686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Dwukrotna rejestracja wędrówki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przyczyniła się </w:t>
      </w:r>
      <w:r w:rsidR="00AA7A75">
        <w:rPr>
          <w:rFonts w:ascii="Fira Sans" w:hAnsi="Fira Sans"/>
          <w:sz w:val="19"/>
          <w:szCs w:val="19"/>
        </w:rPr>
        <w:t>do występowania różnic w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ogólno</w:t>
      </w:r>
      <w:r w:rsidR="00AA7A75">
        <w:rPr>
          <w:rFonts w:ascii="Fira Sans" w:hAnsi="Fira Sans"/>
          <w:sz w:val="19"/>
          <w:szCs w:val="19"/>
        </w:rPr>
        <w:t xml:space="preserve">krajowych liczbach zameldowań i </w:t>
      </w:r>
      <w:r w:rsidRPr="00AF7753">
        <w:rPr>
          <w:rFonts w:ascii="Fira Sans" w:hAnsi="Fira Sans"/>
          <w:sz w:val="19"/>
          <w:szCs w:val="19"/>
        </w:rPr>
        <w:t>wymeldowań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wykazywanych w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statystyce w okresach rocznych.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Różnice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wynikały z </w:t>
      </w:r>
      <w:r w:rsidRPr="00AF7753">
        <w:rPr>
          <w:rFonts w:ascii="Fira Sans" w:hAnsi="Fira Sans"/>
          <w:sz w:val="19"/>
          <w:szCs w:val="19"/>
        </w:rPr>
        <w:t>większych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praktyce</w:t>
      </w:r>
      <w:r w:rsidR="00E46F77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niż przewidywano w przepisach</w:t>
      </w:r>
      <w:r w:rsidR="00E46F77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rozpiętości pomiędzy momentami rejestracji obydwóch zgłoszeń. Częściową przyczyną różnicy było także</w:t>
      </w:r>
      <w:r w:rsidR="00E46F77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zaniechanie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po </w:t>
      </w:r>
      <w:r w:rsidRPr="00AF7753">
        <w:rPr>
          <w:rFonts w:ascii="Fira Sans" w:hAnsi="Fira Sans"/>
          <w:sz w:val="19"/>
          <w:szCs w:val="19"/>
        </w:rPr>
        <w:t>wypełnieniu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wymeldowania.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Dwutorowość źródła utrudniała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sporządzanie poprawnej statystyki. W związku z tym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 1966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 podstawę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sprawozdawczości przyjęto jedno źródło informacji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–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(zameldowania na pobyt stały).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AF7753" w:rsidRDefault="00F32B90" w:rsidP="00100686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Głównym zadaniem ewidencji ludności jest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sporzą</w:t>
      </w:r>
      <w:r w:rsidR="00100686">
        <w:rPr>
          <w:rFonts w:ascii="Fira Sans" w:hAnsi="Fira Sans"/>
          <w:sz w:val="19"/>
          <w:szCs w:val="19"/>
        </w:rPr>
        <w:t>dzanie dokumentacji związanej z c</w:t>
      </w:r>
      <w:r w:rsidRPr="00AF7753">
        <w:rPr>
          <w:rFonts w:ascii="Fira Sans" w:hAnsi="Fira Sans"/>
          <w:sz w:val="19"/>
          <w:szCs w:val="19"/>
        </w:rPr>
        <w:t>harakterystyką mieszkańca i miejsca jego pobytu. Zgłoszenia meldunkowe kompletowane w ewidencji były od początku podstawą do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wydawania dokumentu stwierdzającego tożsamość mieszkańca i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ustalającego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miejsce jego </w:t>
      </w:r>
      <w:r w:rsidRPr="00AF7753">
        <w:rPr>
          <w:rFonts w:ascii="Fira Sans" w:hAnsi="Fira Sans"/>
          <w:sz w:val="19"/>
          <w:szCs w:val="19"/>
        </w:rPr>
        <w:t>stałego zamieszkania.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Administracyjno-porz</w:t>
      </w:r>
      <w:r w:rsidR="0071738A" w:rsidRPr="00AF7753">
        <w:rPr>
          <w:rFonts w:ascii="Fira Sans" w:hAnsi="Fira Sans"/>
          <w:sz w:val="19"/>
          <w:szCs w:val="19"/>
        </w:rPr>
        <w:t>ą</w:t>
      </w:r>
      <w:r w:rsidRPr="00AF7753">
        <w:rPr>
          <w:rFonts w:ascii="Fira Sans" w:hAnsi="Fira Sans"/>
          <w:sz w:val="19"/>
          <w:szCs w:val="19"/>
        </w:rPr>
        <w:t>dkowe funkcje ewidencji wpłynęły na ograniczenie zakresu zbieranych informacji do zespołu cech niezbędnych d</w:t>
      </w:r>
      <w:r w:rsidR="00100686">
        <w:rPr>
          <w:rFonts w:ascii="Fira Sans" w:hAnsi="Fira Sans"/>
          <w:sz w:val="19"/>
          <w:szCs w:val="19"/>
        </w:rPr>
        <w:t>la charakterystyki tożsamości i </w:t>
      </w:r>
      <w:r w:rsidRPr="00AF7753">
        <w:rPr>
          <w:rFonts w:ascii="Fira Sans" w:hAnsi="Fira Sans"/>
          <w:sz w:val="19"/>
          <w:szCs w:val="19"/>
        </w:rPr>
        <w:t>przemieszczenia.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związku z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tym z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chwilą wprowadzenia sprawozdawczości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został praktycznie określony również i</w:t>
      </w:r>
      <w:r w:rsid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zakres badania statystycznego.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różnych latach sporządzania sprawozdań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tematyka badania w </w:t>
      </w:r>
      <w:r w:rsidRPr="00AF7753">
        <w:rPr>
          <w:rFonts w:ascii="Fira Sans" w:hAnsi="Fira Sans"/>
          <w:sz w:val="19"/>
          <w:szCs w:val="19"/>
        </w:rPr>
        <w:t>dokumencie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meldunkowym była uzupełniana po porozumieniu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 władzami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AA7A75">
        <w:rPr>
          <w:rFonts w:ascii="Fira Sans" w:hAnsi="Fira Sans"/>
          <w:sz w:val="19"/>
          <w:szCs w:val="19"/>
        </w:rPr>
        <w:t xml:space="preserve">i w </w:t>
      </w:r>
      <w:r w:rsidR="00100686">
        <w:rPr>
          <w:rFonts w:ascii="Fira Sans" w:hAnsi="Fira Sans"/>
          <w:sz w:val="19"/>
          <w:szCs w:val="19"/>
        </w:rPr>
        <w:t>odpowiedzi na </w:t>
      </w:r>
      <w:r w:rsidRPr="00AF7753">
        <w:rPr>
          <w:rFonts w:ascii="Fira Sans" w:hAnsi="Fira Sans"/>
          <w:sz w:val="19"/>
          <w:szCs w:val="19"/>
        </w:rPr>
        <w:t xml:space="preserve">sugestie ze strony użytkowników danych. </w:t>
      </w:r>
    </w:p>
    <w:p w:rsidR="00D37EA1" w:rsidRPr="008C0C3B" w:rsidRDefault="00F32B90" w:rsidP="00100686">
      <w:pPr>
        <w:spacing w:before="240"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Podstawy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prawne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i organizacyjne</w:t>
      </w:r>
    </w:p>
    <w:p w:rsidR="003438FF" w:rsidRDefault="00F32B90" w:rsidP="00100686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Prowadzenie ewidencji i kontroli ruchu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 oraz wydawanie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dowodów osobistych było organizowane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nawiązaniu do zmieniających się warunków rozwoju </w:t>
      </w:r>
      <w:r w:rsidR="00C66088">
        <w:rPr>
          <w:rFonts w:ascii="Fira Sans" w:hAnsi="Fira Sans"/>
          <w:sz w:val="19"/>
          <w:szCs w:val="19"/>
        </w:rPr>
        <w:t>społeczno-gospodarczego kraju w</w:t>
      </w:r>
      <w:r w:rsidR="00100686">
        <w:rPr>
          <w:rFonts w:ascii="Fira Sans" w:hAnsi="Fira Sans"/>
          <w:sz w:val="19"/>
          <w:szCs w:val="19"/>
        </w:rPr>
        <w:t xml:space="preserve"> oparciu o </w:t>
      </w:r>
      <w:r w:rsidRPr="00AF7753">
        <w:rPr>
          <w:rFonts w:ascii="Fira Sans" w:hAnsi="Fira Sans"/>
          <w:sz w:val="19"/>
          <w:szCs w:val="19"/>
        </w:rPr>
        <w:t>ogłaszane kolejno ustawy i rozporządzenia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wykonawcze.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latach powojennych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pierwszą podstawą organizacji ewidencji było wymienione wcześniej rozporządzenie z dnia 16 marca 1928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Rejestracja ruchu, prowadzona w oparciu o postanowienia tego rozporządzenia oraz związane z nią przechowywanie dokumentacji podlegało do 1951 r. włącznie organom administracji ogólnej na szczeblu wojewódzkim i powiatowym.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latach 1952-1961 sprawy prowadzenia ewidencji ludności i wydawania dowodów osobistych zostały podporządkowane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milicji.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Stronę prawną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uregulował dekret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 22 października 1951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100686">
        <w:rPr>
          <w:rFonts w:ascii="Fira Sans" w:hAnsi="Fira Sans"/>
          <w:sz w:val="19"/>
          <w:szCs w:val="19"/>
        </w:rPr>
        <w:t>o </w:t>
      </w:r>
      <w:r w:rsidRPr="00AF7753">
        <w:rPr>
          <w:rFonts w:ascii="Fira Sans" w:hAnsi="Fira Sans"/>
          <w:sz w:val="19"/>
          <w:szCs w:val="19"/>
        </w:rPr>
        <w:t>dowodach osobistych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AF7753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 następnie dekret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 21 grudnia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1955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organizacji i zakresie działania Milicji Obywatelskiej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AF7753">
        <w:rPr>
          <w:rFonts w:ascii="Fira Sans" w:hAnsi="Fira Sans"/>
          <w:sz w:val="19"/>
          <w:szCs w:val="19"/>
        </w:rPr>
        <w:t>.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myśl postanowień drugiego dekretu do zakresu działania milicji należało</w:t>
      </w:r>
      <w:r w:rsidR="00F42E4D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42E4D">
        <w:rPr>
          <w:rFonts w:ascii="Fira Sans" w:hAnsi="Fira Sans"/>
          <w:sz w:val="19"/>
          <w:szCs w:val="19"/>
        </w:rPr>
        <w:t>m.</w:t>
      </w:r>
      <w:r w:rsidRPr="00AF7753">
        <w:rPr>
          <w:rFonts w:ascii="Fira Sans" w:hAnsi="Fira Sans"/>
          <w:sz w:val="19"/>
          <w:szCs w:val="19"/>
        </w:rPr>
        <w:t>in.</w:t>
      </w:r>
      <w:r w:rsidR="00C66088">
        <w:rPr>
          <w:rFonts w:ascii="Fira Sans" w:hAnsi="Fira Sans"/>
          <w:sz w:val="19"/>
          <w:szCs w:val="19"/>
        </w:rPr>
        <w:t>:</w:t>
      </w:r>
    </w:p>
    <w:p w:rsidR="00D37EA1" w:rsidRPr="00100686" w:rsidRDefault="00F32B90" w:rsidP="00100686">
      <w:pPr>
        <w:pStyle w:val="Akapitzlist"/>
        <w:numPr>
          <w:ilvl w:val="0"/>
          <w:numId w:val="5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100686">
        <w:rPr>
          <w:rFonts w:ascii="Fira Sans" w:hAnsi="Fira Sans"/>
          <w:sz w:val="19"/>
          <w:szCs w:val="19"/>
        </w:rPr>
        <w:t>wydawanie dowodów osobistych i prowadzenie ewidencji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="00F42E4D" w:rsidRPr="00100686">
        <w:rPr>
          <w:rFonts w:ascii="Fira Sans" w:hAnsi="Fira Sans"/>
          <w:sz w:val="19"/>
          <w:szCs w:val="19"/>
        </w:rPr>
        <w:t>ludności;</w:t>
      </w:r>
    </w:p>
    <w:p w:rsidR="00D37EA1" w:rsidRPr="00100686" w:rsidRDefault="00F32B90" w:rsidP="00100686">
      <w:pPr>
        <w:pStyle w:val="Akapitzlist"/>
        <w:numPr>
          <w:ilvl w:val="0"/>
          <w:numId w:val="5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100686">
        <w:rPr>
          <w:rFonts w:ascii="Fira Sans" w:hAnsi="Fira Sans"/>
          <w:sz w:val="19"/>
          <w:szCs w:val="19"/>
        </w:rPr>
        <w:t>prowadzenie</w:t>
      </w:r>
      <w:r w:rsidR="00276C26" w:rsidRPr="00100686">
        <w:rPr>
          <w:rFonts w:ascii="Fira Sans" w:hAnsi="Fira Sans"/>
          <w:sz w:val="19"/>
          <w:szCs w:val="19"/>
        </w:rPr>
        <w:t xml:space="preserve"> </w:t>
      </w:r>
      <w:r w:rsidRPr="00100686">
        <w:rPr>
          <w:rFonts w:ascii="Fira Sans" w:hAnsi="Fira Sans"/>
          <w:sz w:val="19"/>
          <w:szCs w:val="19"/>
        </w:rPr>
        <w:t>rejestracji cudzoziemców.</w:t>
      </w:r>
    </w:p>
    <w:p w:rsidR="0071738A" w:rsidRPr="00AF7753" w:rsidRDefault="00F32B90" w:rsidP="00100686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Poza tym milicja została zobowiązana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prowadzenia kontroli przestrzegania przepisów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meldunkowych.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lastRenderedPageBreak/>
        <w:t>Od 1962 r. sprawy ewidencji ludności znalazły się ponownie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gestii administracji cywilnej na podstawie ustawy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14 lipca 1961</w:t>
      </w:r>
      <w:r w:rsidR="00F42E4D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 i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kontroli ruchu ludności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3"/>
      </w:r>
      <w:r w:rsidRPr="00AF7753">
        <w:rPr>
          <w:rFonts w:ascii="Fira Sans" w:hAnsi="Fira Sans"/>
          <w:sz w:val="19"/>
          <w:szCs w:val="19"/>
        </w:rPr>
        <w:t>. W myśl przepisów tej ustawy obowiązki urzędowe polegały na rejestrowaniu danych o stanie i ruchu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 wykonywaniu innych czynności zmierzających do ustalenia tego stanu i ruchu.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Jako właściwe do rejestracji i kontroli wyznaczono organy prezydiów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rad narodowych</w:t>
      </w:r>
      <w:r w:rsidR="00F42E4D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zajmujące się sprawami wewnętrznymi.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Przepisy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określiły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główne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następująco:</w:t>
      </w:r>
    </w:p>
    <w:p w:rsidR="00D37EA1" w:rsidRPr="00BD682A" w:rsidRDefault="00F32B90" w:rsidP="00BD682A">
      <w:pPr>
        <w:pStyle w:val="Akapitzlist"/>
        <w:numPr>
          <w:ilvl w:val="0"/>
          <w:numId w:val="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osoby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przebywające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obszarze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kraju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są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obowiązane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dopełnić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obowiązek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meldunkowy,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stosownie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postanowień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ustawy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F42E4D" w:rsidRPr="00BD682A">
        <w:rPr>
          <w:rFonts w:ascii="Fira Sans" w:hAnsi="Fira Sans"/>
          <w:sz w:val="19"/>
          <w:szCs w:val="19"/>
        </w:rPr>
        <w:t>(</w:t>
      </w:r>
      <w:r w:rsidRPr="00BD682A">
        <w:rPr>
          <w:rFonts w:ascii="Fira Sans" w:hAnsi="Fira Sans"/>
          <w:sz w:val="19"/>
          <w:szCs w:val="19"/>
        </w:rPr>
        <w:t>art.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 xml:space="preserve">1); </w:t>
      </w:r>
    </w:p>
    <w:p w:rsidR="00D37EA1" w:rsidRPr="00BD682A" w:rsidRDefault="00F32B90" w:rsidP="00BD682A">
      <w:pPr>
        <w:pStyle w:val="Akapitzlist"/>
        <w:numPr>
          <w:ilvl w:val="0"/>
          <w:numId w:val="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obowiązek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zameldowania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powstaje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przypadku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przebywania w jakiejkolwiek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miejscowości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dłużej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niż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321CFA">
        <w:rPr>
          <w:rFonts w:ascii="Fira Sans" w:hAnsi="Fira Sans"/>
          <w:sz w:val="19"/>
          <w:szCs w:val="19"/>
        </w:rPr>
        <w:t>3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dni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(art.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2)</w:t>
      </w:r>
      <w:r w:rsidR="00F42E4D" w:rsidRPr="00BD682A">
        <w:rPr>
          <w:rFonts w:ascii="Fira Sans" w:hAnsi="Fira Sans"/>
          <w:sz w:val="19"/>
          <w:szCs w:val="19"/>
        </w:rPr>
        <w:t>;</w:t>
      </w:r>
    </w:p>
    <w:p w:rsidR="00D37EA1" w:rsidRPr="00BD682A" w:rsidRDefault="00F32B90" w:rsidP="00BD682A">
      <w:pPr>
        <w:pStyle w:val="Akapitzlist"/>
        <w:numPr>
          <w:ilvl w:val="0"/>
          <w:numId w:val="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osoba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powinna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być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zameldowana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stały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(zamieszkanie)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lub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czasowy,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zależności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od</w:t>
      </w:r>
      <w:r w:rsidR="00BD682A">
        <w:rPr>
          <w:rFonts w:ascii="Fira Sans" w:hAnsi="Fira Sans"/>
          <w:sz w:val="19"/>
          <w:szCs w:val="19"/>
        </w:rPr>
        <w:t> </w:t>
      </w:r>
      <w:r w:rsidRPr="00BD682A">
        <w:rPr>
          <w:rFonts w:ascii="Fira Sans" w:hAnsi="Fira Sans"/>
          <w:sz w:val="19"/>
          <w:szCs w:val="19"/>
        </w:rPr>
        <w:t>charakteru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(art.</w:t>
      </w:r>
      <w:r w:rsidR="00F42E4D" w:rsidRPr="00BD682A">
        <w:rPr>
          <w:rFonts w:ascii="Fira Sans" w:hAnsi="Fira Sans"/>
          <w:sz w:val="19"/>
          <w:szCs w:val="19"/>
        </w:rPr>
        <w:t xml:space="preserve"> 3</w:t>
      </w:r>
      <w:r w:rsidRPr="00BD682A">
        <w:rPr>
          <w:rFonts w:ascii="Fira Sans" w:hAnsi="Fira Sans"/>
          <w:sz w:val="19"/>
          <w:szCs w:val="19"/>
        </w:rPr>
        <w:t>).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Ustawa unieważniła rozporządzenie z 16 marca 1928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Postanow</w:t>
      </w:r>
      <w:r w:rsidR="00C66088">
        <w:rPr>
          <w:rFonts w:ascii="Fira Sans" w:hAnsi="Fira Sans"/>
          <w:sz w:val="19"/>
          <w:szCs w:val="19"/>
        </w:rPr>
        <w:t>ienia ustawy zostały omówione w </w:t>
      </w:r>
      <w:r w:rsidRPr="00AF7753">
        <w:rPr>
          <w:rFonts w:ascii="Fira Sans" w:hAnsi="Fira Sans"/>
          <w:sz w:val="19"/>
          <w:szCs w:val="19"/>
        </w:rPr>
        <w:t>szczegółach w rozporządzeniu Ministra Spraw Wewnętrznych 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14 listopada 1961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sprawie wykonywania obowiązku meldunkowego oraz prowadzenia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4"/>
      </w:r>
      <w:r w:rsidRPr="00AF7753">
        <w:rPr>
          <w:rFonts w:ascii="Fira Sans" w:hAnsi="Fira Sans"/>
          <w:sz w:val="19"/>
          <w:szCs w:val="19"/>
        </w:rPr>
        <w:t>. W rozporządzeniu przedstawiono zasady i tryb wykonywania obowiązku meldunkowego oraz zasady i sposób prowadzenia książek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meldunkowych, rejestrów i kartotek mieszkańców.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Określenie kategorii pobytu, treść zgłoszeń meldunkowych, tryb dopełnienia obowiązku meldunkowego oraz inne sprawy z zakresu ewidencji ludności</w:t>
      </w:r>
      <w:r w:rsidR="00F42E4D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wymagają dostosowania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permanentnych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BD682A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rozwoju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społeczno-gospodarczym.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Stąd wynikła konieczność opracowania kolejnej wersji ustawy oraz związania 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nią rozporządzenia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wykonawczego.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Ustawa z 10 kwietnia 1974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 ewidencji ludności i dowodach osobistych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5"/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bardziej dokładna w porównaniu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ustawą z 1961 r., m.in.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przez podkreślenie,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D682A">
        <w:rPr>
          <w:rFonts w:ascii="Fira Sans" w:hAnsi="Fira Sans"/>
          <w:sz w:val="19"/>
          <w:szCs w:val="19"/>
        </w:rPr>
        <w:t>iż ewidencja ludności polega na </w:t>
      </w:r>
      <w:r w:rsidRPr="00AF7753">
        <w:rPr>
          <w:rFonts w:ascii="Fira Sans" w:hAnsi="Fira Sans"/>
          <w:sz w:val="19"/>
          <w:szCs w:val="19"/>
        </w:rPr>
        <w:t>rejestracji danych o miejscu pobytu oraz szczegółowe określenie obowiązku meldunkowego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osoby</w:t>
      </w:r>
      <w:r w:rsidR="00F42E4D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zobowiązanej do jego wypełnienia.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Zgodnie z ustawą</w:t>
      </w:r>
      <w:r w:rsidR="00F42E4D">
        <w:rPr>
          <w:rFonts w:ascii="Fira Sans" w:hAnsi="Fira Sans"/>
          <w:sz w:val="19"/>
          <w:szCs w:val="19"/>
        </w:rPr>
        <w:t>, utraciły wtedy moc prawną</w:t>
      </w:r>
      <w:r w:rsidRPr="00AF7753">
        <w:rPr>
          <w:rFonts w:ascii="Fira Sans" w:hAnsi="Fira Sans"/>
          <w:sz w:val="19"/>
          <w:szCs w:val="19"/>
        </w:rPr>
        <w:t>: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dekret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22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październik</w:t>
      </w:r>
      <w:r w:rsidR="00F42E4D">
        <w:rPr>
          <w:rFonts w:ascii="Fira Sans" w:hAnsi="Fira Sans"/>
          <w:sz w:val="19"/>
          <w:szCs w:val="19"/>
        </w:rPr>
        <w:t>a 1951 r. o</w:t>
      </w:r>
      <w:r w:rsidR="00BD682A">
        <w:rPr>
          <w:rFonts w:ascii="Fira Sans" w:hAnsi="Fira Sans"/>
          <w:sz w:val="19"/>
          <w:szCs w:val="19"/>
        </w:rPr>
        <w:t xml:space="preserve"> </w:t>
      </w:r>
      <w:r w:rsidR="00F42E4D">
        <w:rPr>
          <w:rFonts w:ascii="Fira Sans" w:hAnsi="Fira Sans"/>
          <w:sz w:val="19"/>
          <w:szCs w:val="19"/>
        </w:rPr>
        <w:t>dowodach osobistych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artykuł 6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pkt 11 dekretu z 21 grudnia 1955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organizacji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 zakresie działania milicji oraz ustawa z 14 lipca 1961 r. o ewidencji i kontroli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ruchu ludności.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podstawie nowej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ustawy zostało wydane rozporządzenie Ministra Spraw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Wewnętrznych z 20 września 1974 r. w sprawie wykonywania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obowiązku meldunkowego i prowadzenia ewidencji ludności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6"/>
      </w:r>
      <w:r w:rsidRPr="00AF7753">
        <w:rPr>
          <w:rFonts w:ascii="Fira Sans" w:hAnsi="Fira Sans"/>
          <w:sz w:val="19"/>
          <w:szCs w:val="19"/>
        </w:rPr>
        <w:t>. Rozporządzenie określiło czynności związane z zameldowaniem, wymeldowaniem, wykonywaniem obowiązku meldunkowego cudzoziemców,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prowadzeniem wykazów osób podlegających zameldowaniu oraz dotyczące ogólnych zasad prowadzenia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Występujące w następnych latach nowe zjawiska w wypełnianiu obowiąz</w:t>
      </w:r>
      <w:r w:rsidR="00BD682A">
        <w:rPr>
          <w:rFonts w:ascii="Fira Sans" w:hAnsi="Fira Sans"/>
          <w:sz w:val="19"/>
          <w:szCs w:val="19"/>
        </w:rPr>
        <w:t>ku meldunkowego i związane z </w:t>
      </w:r>
      <w:r w:rsidRPr="00AF7753">
        <w:rPr>
          <w:rFonts w:ascii="Fira Sans" w:hAnsi="Fira Sans"/>
          <w:sz w:val="19"/>
          <w:szCs w:val="19"/>
        </w:rPr>
        <w:t>tym nowelizacje skłoniły ustawodawcę do ogłoszenia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jednolitego tekstu ustawy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7"/>
      </w:r>
      <w:r w:rsidRPr="00AF7753">
        <w:rPr>
          <w:rFonts w:ascii="Fira Sans" w:hAnsi="Fira Sans"/>
          <w:sz w:val="19"/>
          <w:szCs w:val="19"/>
        </w:rPr>
        <w:t>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jednolitym tekście stanowiącym załącznik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obwieszczenia znalazły się następujące rozdziały: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przepisy ogólne,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obowiązek meldunkowy,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zameldowanie,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wymeldowanie,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obowiązek meldunkowy cudzoziemców,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obowiązek najemców i właścicieli, dokumenty stwierdzające tożsamość oraz właściwości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organów.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AF7753" w:rsidRDefault="00321CFA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ustawie 3</w:t>
      </w:r>
      <w:r w:rsidR="00F32B90" w:rsidRPr="00AF7753">
        <w:rPr>
          <w:rFonts w:ascii="Fira Sans" w:hAnsi="Fira Sans"/>
          <w:sz w:val="19"/>
          <w:szCs w:val="19"/>
        </w:rPr>
        <w:t xml:space="preserve"> postanowienia mają zasadnicze znaczenie dla prowadzenia statystyki: </w:t>
      </w:r>
    </w:p>
    <w:p w:rsidR="00D37EA1" w:rsidRPr="00BD682A" w:rsidRDefault="00F32B90" w:rsidP="00BD682A">
      <w:pPr>
        <w:pStyle w:val="Akapitzlist"/>
        <w:numPr>
          <w:ilvl w:val="0"/>
          <w:numId w:val="8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pobytem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stałym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jest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zamieszkanie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określonej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miejscowości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oznaczonym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adresem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</w:t>
      </w:r>
      <w:r w:rsidR="00BD682A">
        <w:rPr>
          <w:rFonts w:ascii="Fira Sans" w:hAnsi="Fira Sans"/>
          <w:sz w:val="19"/>
          <w:szCs w:val="19"/>
        </w:rPr>
        <w:t> </w:t>
      </w:r>
      <w:r w:rsidRPr="00BD682A">
        <w:rPr>
          <w:rFonts w:ascii="Fira Sans" w:hAnsi="Fira Sans"/>
          <w:sz w:val="19"/>
          <w:szCs w:val="19"/>
        </w:rPr>
        <w:t>zamiarem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stałego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przebywania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(art.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6);</w:t>
      </w:r>
    </w:p>
    <w:p w:rsidR="00D37EA1" w:rsidRPr="00BD682A" w:rsidRDefault="00F32B90" w:rsidP="00BD682A">
      <w:pPr>
        <w:pStyle w:val="Akapitzlist"/>
        <w:numPr>
          <w:ilvl w:val="0"/>
          <w:numId w:val="8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pobytem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czasowym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jest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przebywanie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bez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zmiany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stałego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innej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miejscowości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oznaczonym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adresem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lub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tej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samej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miejscowości</w:t>
      </w:r>
      <w:r w:rsidR="00321CFA">
        <w:rPr>
          <w:rFonts w:ascii="Fira Sans" w:hAnsi="Fira Sans"/>
          <w:sz w:val="19"/>
          <w:szCs w:val="19"/>
        </w:rPr>
        <w:t>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lecz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innym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adresem (art. 7);</w:t>
      </w:r>
    </w:p>
    <w:p w:rsidR="00D37EA1" w:rsidRPr="00BD682A" w:rsidRDefault="00F32B90" w:rsidP="00BD682A">
      <w:pPr>
        <w:pStyle w:val="Akapitzlist"/>
        <w:numPr>
          <w:ilvl w:val="0"/>
          <w:numId w:val="8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osoba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zameldowana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 czasowy i przebywająca dłużej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niż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2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miesiące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jest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obowiązana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zameldować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się 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stały,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F42E4D" w:rsidRPr="00BD682A">
        <w:rPr>
          <w:rFonts w:ascii="Fira Sans" w:hAnsi="Fira Sans"/>
          <w:sz w:val="19"/>
          <w:szCs w:val="19"/>
        </w:rPr>
        <w:t>chyba</w:t>
      </w:r>
      <w:r w:rsidRPr="00BD682A">
        <w:rPr>
          <w:rFonts w:ascii="Fira Sans" w:hAnsi="Fira Sans"/>
          <w:sz w:val="19"/>
          <w:szCs w:val="19"/>
        </w:rPr>
        <w:t>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że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są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okoliczności</w:t>
      </w:r>
      <w:r w:rsidR="00F42E4D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wskazujące,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iż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utracił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charakteru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pobytu czasowego (art. 8).</w:t>
      </w:r>
    </w:p>
    <w:p w:rsidR="00D37EA1" w:rsidRPr="00AF7753" w:rsidRDefault="00F32B90" w:rsidP="00BD682A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lastRenderedPageBreak/>
        <w:t>W nawiązaniu do uporządkowanego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tekstu ustawy zostało wydane rozporządzenie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Ministra Spraw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28 czerwca 1984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sprawie wykonywania obowiązku meldunkowego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prowadzenia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8"/>
      </w:r>
      <w:r w:rsidRPr="00AF7753">
        <w:rPr>
          <w:rFonts w:ascii="Fira Sans" w:hAnsi="Fira Sans"/>
          <w:sz w:val="19"/>
          <w:szCs w:val="19"/>
        </w:rPr>
        <w:t>. Jeden z jego rozdziałów dotyczy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prowadzenia ewidencji w formie elektronicznego zapisu danych.</w:t>
      </w:r>
    </w:p>
    <w:p w:rsidR="00D37EA1" w:rsidRPr="008C0C3B" w:rsidRDefault="00F32B90" w:rsidP="00BD682A">
      <w:pPr>
        <w:spacing w:before="240"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Organizacja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i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tematyka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badania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Bieżąca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 xml:space="preserve">statystyka migracji na pobyt stały na podstawie zgłoszenia meldunkowego obejmuje lata od jej zorganizowania w 1949 r. do </w:t>
      </w:r>
      <w:r w:rsidR="00F4281F" w:rsidRPr="00BD682A">
        <w:rPr>
          <w:rFonts w:ascii="Fira Sans" w:hAnsi="Fira Sans"/>
          <w:sz w:val="19"/>
          <w:szCs w:val="19"/>
        </w:rPr>
        <w:t xml:space="preserve">1989. </w:t>
      </w:r>
      <w:r w:rsidRPr="00BD682A">
        <w:rPr>
          <w:rFonts w:ascii="Fira Sans" w:hAnsi="Fira Sans"/>
          <w:sz w:val="19"/>
          <w:szCs w:val="19"/>
        </w:rPr>
        <w:t xml:space="preserve">W organizacji statystyki występują </w:t>
      </w:r>
      <w:r w:rsidR="00F4281F" w:rsidRPr="00BD682A">
        <w:rPr>
          <w:rFonts w:ascii="Fira Sans" w:hAnsi="Fira Sans"/>
          <w:sz w:val="19"/>
          <w:szCs w:val="19"/>
        </w:rPr>
        <w:t>trzy</w:t>
      </w:r>
      <w:r w:rsidRPr="00BD682A">
        <w:rPr>
          <w:rFonts w:ascii="Fira Sans" w:hAnsi="Fira Sans"/>
          <w:sz w:val="19"/>
          <w:szCs w:val="19"/>
        </w:rPr>
        <w:t xml:space="preserve"> okresy, różniące się pod względem sposobu przenoszenia danych od źródła do miejsca opracowania oraz sporządzania statystyki.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 pierwszym okresie,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1949-1951, statystyka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miała postać sprawozdawczości zbiorczej.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D682A">
        <w:rPr>
          <w:rFonts w:ascii="Fira Sans" w:hAnsi="Fira Sans"/>
          <w:sz w:val="19"/>
          <w:szCs w:val="19"/>
        </w:rPr>
        <w:t>W </w:t>
      </w:r>
      <w:r w:rsidRPr="00AF7753">
        <w:rPr>
          <w:rFonts w:ascii="Fira Sans" w:hAnsi="Fira Sans"/>
          <w:sz w:val="19"/>
          <w:szCs w:val="19"/>
        </w:rPr>
        <w:t>powiatowych organach administracji ogólnej sporządzono na podstawie danych biur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(referatów, punktów) ewidencji ludności zestawienie liczb zgłoszeń zamieszkania (zameldowań)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 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(wymeldowań)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dla poszczególnych miast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łącznie</w:t>
      </w:r>
      <w:r w:rsidR="007E4585">
        <w:rPr>
          <w:rFonts w:ascii="Fira Sans" w:hAnsi="Fira Sans"/>
          <w:sz w:val="19"/>
          <w:szCs w:val="19"/>
        </w:rPr>
        <w:t xml:space="preserve">, </w:t>
      </w:r>
      <w:r w:rsidRPr="00AF7753">
        <w:rPr>
          <w:rFonts w:ascii="Fira Sans" w:hAnsi="Fira Sans"/>
          <w:sz w:val="19"/>
          <w:szCs w:val="19"/>
        </w:rPr>
        <w:t>gmin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terenu powiatu.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Zestawienie wykonywano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D682A">
        <w:rPr>
          <w:rFonts w:ascii="Fira Sans" w:hAnsi="Fira Sans"/>
          <w:sz w:val="19"/>
          <w:szCs w:val="19"/>
        </w:rPr>
        <w:t>w </w:t>
      </w:r>
      <w:r w:rsidRPr="00AF7753">
        <w:rPr>
          <w:rFonts w:ascii="Fira Sans" w:hAnsi="Fira Sans"/>
          <w:sz w:val="19"/>
          <w:szCs w:val="19"/>
        </w:rPr>
        <w:t>podziale według płci osób meldujących się i kierunków,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tj.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napływu z miast lub </w:t>
      </w:r>
      <w:r w:rsidR="00BD682A">
        <w:rPr>
          <w:rFonts w:ascii="Fira Sans" w:hAnsi="Fira Sans"/>
          <w:sz w:val="19"/>
          <w:szCs w:val="19"/>
        </w:rPr>
        <w:t>ze wsi i z zagranicy oraz </w:t>
      </w:r>
      <w:r w:rsidRPr="00AF7753">
        <w:rPr>
          <w:rFonts w:ascii="Fira Sans" w:hAnsi="Fira Sans"/>
          <w:sz w:val="19"/>
          <w:szCs w:val="19"/>
        </w:rPr>
        <w:t>odpływu do miast lub na wieś i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granicę.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sprawozdaniu uwzględniono również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zgłoszenia meldunkowe urodzenia i zgonu. Dane sprawozdania były podstawą do opracowywania kwartalnych stanów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(na koniec każdego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 xml:space="preserve">kwartału) zamieszkałej w </w:t>
      </w:r>
      <w:r w:rsidRPr="00AF7753">
        <w:rPr>
          <w:rFonts w:ascii="Fira Sans" w:hAnsi="Fira Sans"/>
          <w:sz w:val="19"/>
          <w:szCs w:val="19"/>
        </w:rPr>
        <w:t>miastach i na wsi</w:t>
      </w:r>
      <w:r w:rsidR="004F5EF3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powiatów i województw.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drugim okresie, w latach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1952-1974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główne sprawozdanie miało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D682A">
        <w:rPr>
          <w:rFonts w:ascii="Fira Sans" w:hAnsi="Fira Sans"/>
          <w:sz w:val="19"/>
          <w:szCs w:val="19"/>
        </w:rPr>
        <w:t>postać wykazu jednostkowego. W </w:t>
      </w:r>
      <w:r w:rsidRPr="00AF7753">
        <w:rPr>
          <w:rFonts w:ascii="Fira Sans" w:hAnsi="Fira Sans"/>
          <w:sz w:val="19"/>
          <w:szCs w:val="19"/>
        </w:rPr>
        <w:t>sprawozdaniu oznaczonym symbolem L-1 (później L-w-1)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„Wykaz osób zameldowanych na</w:t>
      </w:r>
      <w:r w:rsidR="007E4585">
        <w:rPr>
          <w:rFonts w:ascii="Fira Sans" w:hAnsi="Fira Sans"/>
          <w:sz w:val="19"/>
          <w:szCs w:val="19"/>
        </w:rPr>
        <w:t xml:space="preserve"> zamieszkanie w kwartale ............. </w:t>
      </w:r>
      <w:r w:rsidRPr="00AF7753">
        <w:rPr>
          <w:rFonts w:ascii="Fira Sans" w:hAnsi="Fira Sans"/>
          <w:sz w:val="19"/>
          <w:szCs w:val="19"/>
        </w:rPr>
        <w:t>r.” dla każdego faktu zgłoszenia zamieszkania osób przybyłych z innych miast lub gmin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oraz przybyłych z zagranicy, przemeldowania z pobytu czasowego na zamieszkanie, zmiany adresu </w:t>
      </w:r>
      <w:r w:rsidR="00BD682A">
        <w:rPr>
          <w:rFonts w:ascii="Fira Sans" w:hAnsi="Fira Sans"/>
          <w:sz w:val="19"/>
          <w:szCs w:val="19"/>
        </w:rPr>
        <w:t>w </w:t>
      </w:r>
      <w:r w:rsidRPr="00AF7753">
        <w:rPr>
          <w:rFonts w:ascii="Fira Sans" w:hAnsi="Fira Sans"/>
          <w:sz w:val="19"/>
          <w:szCs w:val="19"/>
        </w:rPr>
        <w:t>granicach miasta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lub gminy oraz urodzenia wypełniano</w:t>
      </w:r>
      <w:r w:rsidR="007E4585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jeden wiersz. Informacje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wpisane w każdym wierszu były następujące: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data przyjęcia zgłoszenia (dzień, miesiąc), płeć, rok urodzenia, symbol miej</w:t>
      </w:r>
      <w:r w:rsidR="007E4585">
        <w:rPr>
          <w:rFonts w:ascii="Fira Sans" w:hAnsi="Fira Sans"/>
          <w:sz w:val="19"/>
          <w:szCs w:val="19"/>
        </w:rPr>
        <w:t>sca poprzedniego zamieszkania (</w:t>
      </w:r>
      <w:r w:rsidRPr="00AF7753">
        <w:rPr>
          <w:rFonts w:ascii="Fira Sans" w:hAnsi="Fira Sans"/>
          <w:sz w:val="19"/>
          <w:szCs w:val="19"/>
        </w:rPr>
        <w:t>miasto, dzielnica, osiedle, gmina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D682A">
        <w:rPr>
          <w:rFonts w:ascii="Fira Sans" w:hAnsi="Fira Sans"/>
          <w:sz w:val="19"/>
          <w:szCs w:val="19"/>
        </w:rPr>
        <w:t>–</w:t>
      </w:r>
      <w:r w:rsidRPr="00AF7753">
        <w:rPr>
          <w:rFonts w:ascii="Fira Sans" w:hAnsi="Fira Sans"/>
          <w:sz w:val="19"/>
          <w:szCs w:val="19"/>
        </w:rPr>
        <w:t xml:space="preserve"> w latach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1955-1972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zamiast nazwy gminy wpisywano nazwę gromady), nazwa miejsca poprzedniego zamieszkania, nazwa powiatu miejsca poprzedniego zamieszkania;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 urodzeniu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wpisano przez całą długość wiersza „urodzenie”.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 początku lat sześćdziesiątych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zbierano także informacje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dotychczasowym stosunku do pracy zawodowej (czynny lub bierny) i źródle utrzymania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666DA5">
        <w:rPr>
          <w:rFonts w:ascii="Fira Sans" w:hAnsi="Fira Sans"/>
          <w:sz w:val="19"/>
          <w:szCs w:val="19"/>
        </w:rPr>
        <w:t xml:space="preserve">(rolnicze lub </w:t>
      </w:r>
      <w:r w:rsidRPr="00AF7753">
        <w:rPr>
          <w:rFonts w:ascii="Fira Sans" w:hAnsi="Fira Sans"/>
          <w:sz w:val="19"/>
          <w:szCs w:val="19"/>
        </w:rPr>
        <w:t>pozarolnicze).</w:t>
      </w:r>
    </w:p>
    <w:p w:rsidR="00D37EA1" w:rsidRPr="00AF7753" w:rsidRDefault="00F32B90" w:rsidP="00BD682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Inne sprawozdania miały postać zestawień pomocniczych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lub sumaryczn</w:t>
      </w:r>
      <w:r w:rsidR="00BD682A">
        <w:rPr>
          <w:rFonts w:ascii="Fira Sans" w:hAnsi="Fira Sans"/>
          <w:sz w:val="19"/>
          <w:szCs w:val="19"/>
        </w:rPr>
        <w:t>ych. Drugie były sporządzane na </w:t>
      </w:r>
      <w:r w:rsidRPr="00AF7753">
        <w:rPr>
          <w:rFonts w:ascii="Fira Sans" w:hAnsi="Fira Sans"/>
          <w:sz w:val="19"/>
          <w:szCs w:val="19"/>
        </w:rPr>
        <w:t>poziomie powiatowym oraz wojewódzkim. Liczba sprawozdań była zmienna.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dostępnych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informacji wynika,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4D72DF">
        <w:rPr>
          <w:rFonts w:ascii="Fira Sans" w:hAnsi="Fira Sans"/>
          <w:sz w:val="19"/>
          <w:szCs w:val="19"/>
        </w:rPr>
        <w:t>że np.</w:t>
      </w:r>
      <w:r w:rsidRPr="00AF7753">
        <w:rPr>
          <w:rFonts w:ascii="Fira Sans" w:hAnsi="Fira Sans"/>
          <w:sz w:val="19"/>
          <w:szCs w:val="19"/>
        </w:rPr>
        <w:t xml:space="preserve"> według zasad obowiązujących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1955 r. sporządzano dla każdego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miasta i osiedla oraz łącznego obszaru gromad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powiecie</w:t>
      </w:r>
      <w:r w:rsidR="004D72DF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następujące sprawozdania:</w:t>
      </w:r>
    </w:p>
    <w:p w:rsidR="00D37EA1" w:rsidRPr="00BD682A" w:rsidRDefault="00F32B90" w:rsidP="00BD682A">
      <w:pPr>
        <w:pStyle w:val="Akapitzlist"/>
        <w:numPr>
          <w:ilvl w:val="0"/>
          <w:numId w:val="9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L-1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zameldowaniach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zamieszkanie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zgłoszonych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kwartale</w:t>
      </w:r>
      <w:r w:rsidR="007E4585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sprawozdawczym,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formie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wykazu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 xml:space="preserve">jednostkowego; </w:t>
      </w:r>
    </w:p>
    <w:p w:rsidR="00D37EA1" w:rsidRPr="00BD682A" w:rsidRDefault="00F32B90" w:rsidP="00BD682A">
      <w:pPr>
        <w:pStyle w:val="Akapitzlist"/>
        <w:numPr>
          <w:ilvl w:val="0"/>
          <w:numId w:val="9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wymeldowaniach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zamieszkania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7E4585" w:rsidRPr="00BD682A">
        <w:rPr>
          <w:rFonts w:ascii="Fira Sans" w:hAnsi="Fira Sans"/>
          <w:sz w:val="19"/>
          <w:szCs w:val="19"/>
        </w:rPr>
        <w:t>(</w:t>
      </w:r>
      <w:r w:rsidRPr="00BD682A">
        <w:rPr>
          <w:rFonts w:ascii="Fira Sans" w:hAnsi="Fira Sans"/>
          <w:sz w:val="19"/>
          <w:szCs w:val="19"/>
        </w:rPr>
        <w:t>zestawienie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sporządzane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według</w:t>
      </w:r>
      <w:r w:rsidR="007E4585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liczby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przyjmowanych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dziennie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zgłoszeń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podziale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rodzaj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faktu);</w:t>
      </w:r>
    </w:p>
    <w:p w:rsidR="00D37EA1" w:rsidRPr="00BD682A" w:rsidRDefault="00F32B90" w:rsidP="00BD682A">
      <w:pPr>
        <w:pStyle w:val="Akapitzlist"/>
        <w:numPr>
          <w:ilvl w:val="0"/>
          <w:numId w:val="9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L-5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zmianach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ludności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kwartale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formie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bilansu stanu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końca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poprzedniego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kwartału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</w:t>
      </w:r>
      <w:r w:rsidR="00C66088" w:rsidRPr="00BD682A">
        <w:rPr>
          <w:rFonts w:ascii="Fira Sans" w:hAnsi="Fira Sans"/>
          <w:sz w:val="19"/>
          <w:szCs w:val="19"/>
        </w:rPr>
        <w:t> </w:t>
      </w:r>
      <w:r w:rsidRPr="00BD682A">
        <w:rPr>
          <w:rFonts w:ascii="Fira Sans" w:hAnsi="Fira Sans"/>
          <w:sz w:val="19"/>
          <w:szCs w:val="19"/>
        </w:rPr>
        <w:t>składników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zmian;</w:t>
      </w:r>
    </w:p>
    <w:p w:rsidR="00D37EA1" w:rsidRPr="00BD682A" w:rsidRDefault="00F32B90" w:rsidP="00BD682A">
      <w:pPr>
        <w:pStyle w:val="Akapitzlist"/>
        <w:numPr>
          <w:ilvl w:val="0"/>
          <w:numId w:val="9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L-8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kwartalne,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powiatowe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sporządzane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podstawie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sprawozdań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7E4585" w:rsidRPr="00BD682A">
        <w:rPr>
          <w:rFonts w:ascii="Fira Sans" w:hAnsi="Fira Sans"/>
          <w:sz w:val="19"/>
          <w:szCs w:val="19"/>
        </w:rPr>
        <w:t xml:space="preserve">L-1, </w:t>
      </w:r>
      <w:r w:rsidRPr="00BD682A">
        <w:rPr>
          <w:rFonts w:ascii="Fira Sans" w:hAnsi="Fira Sans"/>
          <w:sz w:val="19"/>
          <w:szCs w:val="19"/>
        </w:rPr>
        <w:t>L-2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L-5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podziale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BD682A">
        <w:rPr>
          <w:rFonts w:ascii="Fira Sans" w:hAnsi="Fira Sans"/>
          <w:sz w:val="19"/>
          <w:szCs w:val="19"/>
        </w:rPr>
        <w:t> </w:t>
      </w:r>
      <w:r w:rsidRPr="00BD682A">
        <w:rPr>
          <w:rFonts w:ascii="Fira Sans" w:hAnsi="Fira Sans"/>
          <w:sz w:val="19"/>
          <w:szCs w:val="19"/>
        </w:rPr>
        <w:t>miasta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</w:t>
      </w:r>
      <w:r w:rsid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osiedla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imiennie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oraz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gromady</w:t>
      </w:r>
      <w:r w:rsidR="007E4585" w:rsidRPr="00BD682A">
        <w:rPr>
          <w:rFonts w:ascii="Fira Sans" w:hAnsi="Fira Sans"/>
          <w:sz w:val="19"/>
          <w:szCs w:val="19"/>
        </w:rPr>
        <w:t xml:space="preserve">, </w:t>
      </w:r>
      <w:r w:rsidRPr="00BD682A">
        <w:rPr>
          <w:rFonts w:ascii="Fira Sans" w:hAnsi="Fira Sans"/>
          <w:sz w:val="19"/>
          <w:szCs w:val="19"/>
        </w:rPr>
        <w:t>łącznie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według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rodzaju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faktu;</w:t>
      </w:r>
    </w:p>
    <w:p w:rsidR="00D37EA1" w:rsidRPr="00BD682A" w:rsidRDefault="00F32B90" w:rsidP="00BD682A">
      <w:pPr>
        <w:pStyle w:val="Akapitzlist"/>
        <w:numPr>
          <w:ilvl w:val="0"/>
          <w:numId w:val="9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BD682A">
        <w:rPr>
          <w:rFonts w:ascii="Fira Sans" w:hAnsi="Fira Sans"/>
          <w:sz w:val="19"/>
          <w:szCs w:val="19"/>
        </w:rPr>
        <w:t>L-9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kwartalne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wojewódzkie,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sporządzane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na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podstawie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powiatowych sprawozdań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L-8,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zawierające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dane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o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zmianach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miejsca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="007E4585" w:rsidRPr="00BD682A">
        <w:rPr>
          <w:rFonts w:ascii="Fira Sans" w:hAnsi="Fira Sans"/>
          <w:sz w:val="19"/>
          <w:szCs w:val="19"/>
        </w:rPr>
        <w:t>zamieszkania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i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stanie</w:t>
      </w:r>
      <w:r w:rsidR="00276C26" w:rsidRPr="00BD682A">
        <w:rPr>
          <w:rFonts w:ascii="Fira Sans" w:hAnsi="Fira Sans"/>
          <w:sz w:val="19"/>
          <w:szCs w:val="19"/>
        </w:rPr>
        <w:t xml:space="preserve"> </w:t>
      </w:r>
      <w:r w:rsidRPr="00BD682A">
        <w:rPr>
          <w:rFonts w:ascii="Fira Sans" w:hAnsi="Fira Sans"/>
          <w:sz w:val="19"/>
          <w:szCs w:val="19"/>
        </w:rPr>
        <w:t>ludności.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Według zasad obowiązujących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1960 r., reprezentatywnych dla końca lat pięćdziesiątych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i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początku następnego dziesięciolecia</w:t>
      </w:r>
      <w:r w:rsidR="007E4585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7E4585">
        <w:rPr>
          <w:rFonts w:ascii="Fira Sans" w:hAnsi="Fira Sans"/>
          <w:sz w:val="19"/>
          <w:szCs w:val="19"/>
        </w:rPr>
        <w:t>sporządzano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7E4585">
        <w:rPr>
          <w:rFonts w:ascii="Fira Sans" w:hAnsi="Fira Sans"/>
          <w:sz w:val="19"/>
          <w:szCs w:val="19"/>
        </w:rPr>
        <w:t>sprawozdania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kwartalne </w:t>
      </w:r>
      <w:r w:rsidR="004D72DF">
        <w:rPr>
          <w:rFonts w:ascii="Fira Sans" w:hAnsi="Fira Sans"/>
          <w:sz w:val="19"/>
          <w:szCs w:val="19"/>
        </w:rPr>
        <w:t xml:space="preserve">- </w:t>
      </w:r>
      <w:r w:rsidRPr="00AF7753">
        <w:rPr>
          <w:rFonts w:ascii="Fira Sans" w:hAnsi="Fira Sans"/>
          <w:sz w:val="19"/>
          <w:szCs w:val="19"/>
        </w:rPr>
        <w:t>podstawowe i zbiorcze: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L-w-1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Wykaz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osób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zameldowanych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na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zamieszkanie;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L-w-2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Zestawienie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pomocnicze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dotyczące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osób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wymeldowanych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zamieszkania;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L-w-3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Zmiany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stanie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stan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ludności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na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koniec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kwartału;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L-w-4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Zmiany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miejsca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zamieszkania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kwartale;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lastRenderedPageBreak/>
        <w:t>L-w-5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Stan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ludności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końcu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kwartału;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L-w-6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Stan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ludności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zmiany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miejsca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zamieszkania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kwartale;</w:t>
      </w:r>
    </w:p>
    <w:p w:rsidR="00D37EA1" w:rsidRPr="00563CB9" w:rsidRDefault="00F32B90" w:rsidP="00B503A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Stan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ludności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zameldowanej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według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gromad.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 trzecim okresie, w latach 1975-1989 statystyka była sporządzana dwutorowo.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Źródłem szczegółowych,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jednostkowych informacji o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zameldowaniach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pobyt stały w kraju i z zagranicy było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7E4585">
        <w:rPr>
          <w:rFonts w:ascii="Fira Sans" w:hAnsi="Fira Sans"/>
          <w:sz w:val="19"/>
          <w:szCs w:val="19"/>
        </w:rPr>
        <w:t>„Zgłoszenie pobytu stałego”</w:t>
      </w:r>
      <w:r w:rsidRPr="00AF7753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oznaczone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symbolem E-1 (następnie Pu-E-1).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Natomiast źródłem jednostkowych informacji o odpływie za granicę było sprawozdanie D-W1 „Karta statystyczna dotycząca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wymeldowania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za granicę na </w:t>
      </w:r>
      <w:r w:rsidRPr="00AF7753">
        <w:rPr>
          <w:rFonts w:ascii="Fira Sans" w:hAnsi="Fira Sans"/>
          <w:sz w:val="19"/>
          <w:szCs w:val="19"/>
        </w:rPr>
        <w:t xml:space="preserve">stałe”. </w:t>
      </w:r>
    </w:p>
    <w:p w:rsidR="00D37EA1" w:rsidRPr="00AF7753" w:rsidRDefault="00F32B90" w:rsidP="00563CB9">
      <w:pPr>
        <w:spacing w:after="120" w:line="240" w:lineRule="exact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Karta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77141" w:rsidRPr="00AF7753">
        <w:rPr>
          <w:rFonts w:ascii="Fira Sans" w:hAnsi="Fira Sans"/>
          <w:sz w:val="19"/>
          <w:szCs w:val="19"/>
        </w:rPr>
        <w:t>sporządzana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podstawie:</w:t>
      </w:r>
    </w:p>
    <w:p w:rsidR="00D37EA1" w:rsidRPr="00563CB9" w:rsidRDefault="00F32B90" w:rsidP="00F95CA6">
      <w:pPr>
        <w:pStyle w:val="Akapitzlist"/>
        <w:numPr>
          <w:ilvl w:val="0"/>
          <w:numId w:val="11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wypełnionego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przez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osobę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wyjeżdzającą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formularza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Pu-E-2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„Zgłoszenie</w:t>
      </w:r>
      <w:r w:rsidR="007E4585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wymeldowania 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pobytu stałego</w:t>
      </w:r>
      <w:r w:rsidR="00256E35">
        <w:rPr>
          <w:rFonts w:ascii="Fira Sans" w:hAnsi="Fira Sans"/>
          <w:sz w:val="19"/>
          <w:szCs w:val="19"/>
        </w:rPr>
        <w:t>”</w:t>
      </w:r>
      <w:r w:rsidRPr="00563CB9">
        <w:rPr>
          <w:rFonts w:ascii="Fira Sans" w:hAnsi="Fira Sans"/>
          <w:sz w:val="19"/>
          <w:szCs w:val="19"/>
        </w:rPr>
        <w:t xml:space="preserve"> oraz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informacji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uzupełniających uzyskanych</w:t>
      </w:r>
      <w:r w:rsidR="007E4585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od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tej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osoby;</w:t>
      </w:r>
    </w:p>
    <w:p w:rsidR="00D37EA1" w:rsidRPr="00563CB9" w:rsidRDefault="00F32B90" w:rsidP="00563CB9">
      <w:pPr>
        <w:pStyle w:val="Akapitzlist"/>
        <w:numPr>
          <w:ilvl w:val="0"/>
          <w:numId w:val="11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karty osobowej mieszkańca, dokumentu stwierdzającego tożsamość oraz innych</w:t>
      </w:r>
      <w:r w:rsidR="007E4585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dokumentów</w:t>
      </w:r>
      <w:r w:rsidR="00682CA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będących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posiadaniu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organu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prowadzącego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ewidencję</w:t>
      </w:r>
      <w:r w:rsidR="007E4585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 przypadkach</w:t>
      </w:r>
      <w:r w:rsidR="007E4585" w:rsidRPr="00563CB9">
        <w:rPr>
          <w:rFonts w:ascii="Fira Sans" w:hAnsi="Fira Sans"/>
          <w:sz w:val="19"/>
          <w:szCs w:val="19"/>
        </w:rPr>
        <w:t>,</w:t>
      </w:r>
      <w:r w:rsidRPr="00563CB9">
        <w:rPr>
          <w:rFonts w:ascii="Fira Sans" w:hAnsi="Fira Sans"/>
          <w:sz w:val="19"/>
          <w:szCs w:val="19"/>
        </w:rPr>
        <w:t xml:space="preserve"> kiedy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osoba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="007E4585" w:rsidRPr="00563CB9">
        <w:rPr>
          <w:rFonts w:ascii="Fira Sans" w:hAnsi="Fira Sans"/>
          <w:sz w:val="19"/>
          <w:szCs w:val="19"/>
        </w:rPr>
        <w:t xml:space="preserve">wyjechała za </w:t>
      </w:r>
      <w:r w:rsidRPr="00563CB9">
        <w:rPr>
          <w:rFonts w:ascii="Fira Sans" w:hAnsi="Fira Sans"/>
          <w:sz w:val="19"/>
          <w:szCs w:val="19"/>
        </w:rPr>
        <w:t>granicę bez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wypełnienia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formularza</w:t>
      </w:r>
      <w:r w:rsidR="007E4585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Pu-E-2,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wyjeździe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poinformował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ewidencję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organ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 xml:space="preserve">paszportowy. 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Na podstawie obydwóch jednostkowych sprawozdań sporządzano sprawozdanie zbiorcze D-W2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„Miesięczne zestawienie ruchu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migracyjnego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ludności”.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Sprawozdanie zawierało liczb</w:t>
      </w:r>
      <w:r w:rsidR="007E4585">
        <w:rPr>
          <w:rFonts w:ascii="Fira Sans" w:hAnsi="Fira Sans"/>
          <w:sz w:val="19"/>
          <w:szCs w:val="19"/>
        </w:rPr>
        <w:t>ę</w:t>
      </w:r>
      <w:r w:rsidRPr="00AF7753">
        <w:rPr>
          <w:rFonts w:ascii="Fira Sans" w:hAnsi="Fira Sans"/>
          <w:sz w:val="19"/>
          <w:szCs w:val="19"/>
        </w:rPr>
        <w:t xml:space="preserve"> formularzy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osób według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zgłoszenia 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stałego,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tym imigracji z zagranicy oraz karty statystycznej informującej o wymeldowaniu za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granicę na stałe.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Bieżąco prowadzona statystyka migracji została wprowadzona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dniu 1 lipca 1949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podstawie zarządzenia Przewodniczącego Komitetu Ekonomicznego Rady Ministrów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dnia 11 kwietnia </w:t>
      </w:r>
      <w:r w:rsidR="007E4585">
        <w:rPr>
          <w:rFonts w:ascii="Fira Sans" w:hAnsi="Fira Sans"/>
          <w:sz w:val="19"/>
          <w:szCs w:val="19"/>
        </w:rPr>
        <w:t xml:space="preserve">1949 r. wydanego w porozumieniu </w:t>
      </w:r>
      <w:r w:rsidRPr="00AF7753">
        <w:rPr>
          <w:rFonts w:ascii="Fira Sans" w:hAnsi="Fira Sans"/>
          <w:sz w:val="19"/>
          <w:szCs w:val="19"/>
        </w:rPr>
        <w:t>z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Ministrem Administracji Publicznej w sprawie sprawozdawczości statystycznej zarządów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miejskich i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gminnych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(biur ewidencji ludności) o ruchu i stanie liczebnym ludności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9"/>
      </w:r>
      <w:r w:rsidRPr="00AF7753">
        <w:rPr>
          <w:rFonts w:ascii="Fira Sans" w:hAnsi="Fira Sans"/>
          <w:sz w:val="19"/>
          <w:szCs w:val="19"/>
        </w:rPr>
        <w:t>. W zarządzeniu przewidziano obowiązek biur przesyłania do właściwej miejscowo powiatowej władzy administracji ogólnej sumarycznych sprawozdań staty</w:t>
      </w:r>
      <w:r w:rsidR="00C66088">
        <w:rPr>
          <w:rFonts w:ascii="Fira Sans" w:hAnsi="Fira Sans"/>
          <w:sz w:val="19"/>
          <w:szCs w:val="19"/>
        </w:rPr>
        <w:t>stycznych o</w:t>
      </w:r>
      <w:r w:rsidR="00563CB9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ruchu wędrówkowym i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naturalnym oraz</w:t>
      </w:r>
      <w:r w:rsidR="00563CB9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stanie liczebnym ludności</w:t>
      </w:r>
      <w:r w:rsidR="007E4585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podstawie zgłoszeń zamieszkania i zmiany zamieszkania, kart zameldowania i wymeldowania oraz rejestrów ludności.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dalszych postanowieniach zarządzenie nakładało na powiatową władzę administracji ogólnej</w:t>
      </w:r>
      <w:r w:rsidR="007E4585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obowiązek zupełności i dokładności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danych, sporządzania zestawienia powiatowego oraz przesłania tego zestawienia wraz ze sprawozdaniami otrzymanymi z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biur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GUS</w:t>
      </w:r>
      <w:r w:rsidR="007E4585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ustalonych terminach. 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następnych latach zasady sporządzania sprawozdań, podstawowe pojęcia,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terminy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inne sprawy związane ze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statystyką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regulowane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kolejnymi zarządzeniami Prezesa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GUS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sprawie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sprawozdawczych o ruchu migracyjnym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ludności.</w:t>
      </w:r>
    </w:p>
    <w:p w:rsidR="00616BEC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chwili zorganizowania bieżącej sprawozdawczości o stanie i ruchu</w:t>
      </w:r>
      <w:r w:rsidR="00563CB9">
        <w:rPr>
          <w:rFonts w:ascii="Fira Sans" w:hAnsi="Fira Sans"/>
          <w:sz w:val="19"/>
          <w:szCs w:val="19"/>
        </w:rPr>
        <w:t xml:space="preserve"> wędrówkowym zakres badania był </w:t>
      </w:r>
      <w:r w:rsidRPr="00AF7753">
        <w:rPr>
          <w:rFonts w:ascii="Fira Sans" w:hAnsi="Fira Sans"/>
          <w:sz w:val="19"/>
          <w:szCs w:val="19"/>
        </w:rPr>
        <w:t>niewielki.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wprowadzonym w 1949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B503A9">
        <w:rPr>
          <w:rFonts w:ascii="Fira Sans" w:hAnsi="Fira Sans"/>
          <w:sz w:val="19"/>
          <w:szCs w:val="19"/>
        </w:rPr>
        <w:t>badaniu uwzględniono 2</w:t>
      </w:r>
      <w:r w:rsidRPr="00AF7753">
        <w:rPr>
          <w:rFonts w:ascii="Fira Sans" w:hAnsi="Fira Sans"/>
          <w:sz w:val="19"/>
          <w:szCs w:val="19"/>
        </w:rPr>
        <w:t xml:space="preserve"> cechy: </w:t>
      </w:r>
    </w:p>
    <w:p w:rsidR="00616BEC" w:rsidRDefault="00616BEC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1. </w:t>
      </w:r>
      <w:r w:rsidR="00F32B90" w:rsidRPr="00AF7753">
        <w:rPr>
          <w:rFonts w:ascii="Fira Sans" w:hAnsi="Fira Sans"/>
          <w:sz w:val="19"/>
          <w:szCs w:val="19"/>
        </w:rPr>
        <w:t>miejsce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obecne i </w:t>
      </w:r>
      <w:r w:rsidR="00F32B90" w:rsidRPr="00AF7753">
        <w:rPr>
          <w:rFonts w:ascii="Fira Sans" w:hAnsi="Fira Sans"/>
          <w:sz w:val="19"/>
          <w:szCs w:val="19"/>
        </w:rPr>
        <w:t>poprzednie</w:t>
      </w:r>
      <w:r>
        <w:rPr>
          <w:rFonts w:ascii="Fira Sans" w:hAnsi="Fira Sans"/>
          <w:sz w:val="19"/>
          <w:szCs w:val="19"/>
        </w:rPr>
        <w:t>,</w:t>
      </w:r>
    </w:p>
    <w:p w:rsidR="00616BEC" w:rsidRDefault="00616BEC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miesiąc przyjęcia zgłoszenia.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8255BB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Zmiana postaci badania ze zbiorczej 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jednostkową </w:t>
      </w:r>
      <w:r w:rsidR="00F95CA6">
        <w:rPr>
          <w:rFonts w:ascii="Fira Sans" w:hAnsi="Fira Sans"/>
          <w:sz w:val="19"/>
          <w:szCs w:val="19"/>
        </w:rPr>
        <w:t>w 1952 </w:t>
      </w:r>
      <w:r w:rsidRPr="00AF7753">
        <w:rPr>
          <w:rFonts w:ascii="Fira Sans" w:hAnsi="Fira Sans"/>
          <w:sz w:val="19"/>
          <w:szCs w:val="19"/>
        </w:rPr>
        <w:t>r.</w:t>
      </w:r>
      <w:r w:rsidR="00094190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przyczyniła się do zwiększenia zakresu wprawdzie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tylko 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jedną cechę, ale o</w:t>
      </w:r>
      <w:r w:rsidR="00563CB9">
        <w:rPr>
          <w:rFonts w:ascii="Fira Sans" w:hAnsi="Fira Sans"/>
          <w:sz w:val="19"/>
          <w:szCs w:val="19"/>
        </w:rPr>
        <w:t xml:space="preserve"> </w:t>
      </w:r>
      <w:r w:rsidR="008255BB">
        <w:rPr>
          <w:rFonts w:ascii="Fira Sans" w:hAnsi="Fira Sans"/>
          <w:sz w:val="19"/>
          <w:szCs w:val="19"/>
        </w:rPr>
        <w:t>zasadniczym znaczeniu - rok</w:t>
      </w:r>
      <w:r w:rsidRPr="00AF7753">
        <w:rPr>
          <w:rFonts w:ascii="Fira Sans" w:hAnsi="Fira Sans"/>
          <w:sz w:val="19"/>
          <w:szCs w:val="19"/>
        </w:rPr>
        <w:t xml:space="preserve"> urodzenia. </w:t>
      </w:r>
    </w:p>
    <w:p w:rsidR="008255BB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Uwzględniając postulaty władz i instytucji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publicznych oraz realizując własne zamierzenia badawcze</w:t>
      </w:r>
      <w:r w:rsidR="008255BB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wprowadzono do </w:t>
      </w:r>
      <w:r w:rsidRPr="00AF7753">
        <w:rPr>
          <w:rFonts w:ascii="Fira Sans" w:hAnsi="Fira Sans"/>
          <w:sz w:val="19"/>
          <w:szCs w:val="19"/>
        </w:rPr>
        <w:t>sprawozdawczości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następujące cechy: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1. </w:t>
      </w:r>
      <w:r w:rsidR="00F32B90" w:rsidRPr="00AF7753">
        <w:rPr>
          <w:rFonts w:ascii="Fira Sans" w:hAnsi="Fira Sans"/>
          <w:sz w:val="19"/>
          <w:szCs w:val="19"/>
        </w:rPr>
        <w:t>stan cywilny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(1969),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</w:t>
      </w:r>
      <w:r w:rsidR="00F32B90" w:rsidRPr="00AF7753">
        <w:rPr>
          <w:rFonts w:ascii="Fira Sans" w:hAnsi="Fira Sans"/>
          <w:sz w:val="19"/>
          <w:szCs w:val="19"/>
        </w:rPr>
        <w:t>główne źródło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utrzymania w</w:t>
      </w:r>
      <w:r w:rsidR="00563CB9">
        <w:rPr>
          <w:rFonts w:ascii="Fira Sans" w:hAnsi="Fira Sans"/>
          <w:sz w:val="19"/>
          <w:szCs w:val="19"/>
        </w:rPr>
        <w:t xml:space="preserve"> podziale na </w:t>
      </w:r>
      <w:r w:rsidR="00F32B90" w:rsidRPr="00AF7753">
        <w:rPr>
          <w:rFonts w:ascii="Fira Sans" w:hAnsi="Fira Sans"/>
          <w:sz w:val="19"/>
          <w:szCs w:val="19"/>
        </w:rPr>
        <w:t>rolnicze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 xml:space="preserve">lub pozarolnicze (1960),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3. </w:t>
      </w:r>
      <w:r w:rsidR="00F32B90" w:rsidRPr="00AF7753">
        <w:rPr>
          <w:rFonts w:ascii="Fira Sans" w:hAnsi="Fira Sans"/>
          <w:sz w:val="19"/>
          <w:szCs w:val="19"/>
        </w:rPr>
        <w:t>stosunek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do pracy zaw</w:t>
      </w:r>
      <w:r w:rsidR="00563CB9">
        <w:rPr>
          <w:rFonts w:ascii="Fira Sans" w:hAnsi="Fira Sans"/>
          <w:sz w:val="19"/>
          <w:szCs w:val="19"/>
        </w:rPr>
        <w:t xml:space="preserve">odowej w podziale na czynnych i </w:t>
      </w:r>
      <w:r w:rsidR="00F32B90" w:rsidRPr="00AF7753">
        <w:rPr>
          <w:rFonts w:ascii="Fira Sans" w:hAnsi="Fira Sans"/>
          <w:sz w:val="19"/>
          <w:szCs w:val="19"/>
        </w:rPr>
        <w:t>biernych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(1963),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4. </w:t>
      </w:r>
      <w:r w:rsidR="00F32B90" w:rsidRPr="00AF7753">
        <w:rPr>
          <w:rFonts w:ascii="Fira Sans" w:hAnsi="Fira Sans"/>
          <w:sz w:val="19"/>
          <w:szCs w:val="19"/>
        </w:rPr>
        <w:t>zawód wykonywany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 xml:space="preserve">(1975),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5. </w:t>
      </w:r>
      <w:r w:rsidR="00F32B90" w:rsidRPr="00AF7753">
        <w:rPr>
          <w:rFonts w:ascii="Fira Sans" w:hAnsi="Fira Sans"/>
          <w:sz w:val="19"/>
          <w:szCs w:val="19"/>
        </w:rPr>
        <w:t>dział gospodarki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narodowej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 xml:space="preserve">(1975 </w:t>
      </w:r>
      <w:r w:rsidR="00563CB9">
        <w:rPr>
          <w:rFonts w:ascii="Fira Sans" w:hAnsi="Fira Sans"/>
          <w:sz w:val="19"/>
          <w:szCs w:val="19"/>
        </w:rPr>
        <w:t>–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 xml:space="preserve">informacja dotyczyła czynnych zawodowo), 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6. </w:t>
      </w:r>
      <w:r w:rsidR="00F32B90" w:rsidRPr="00AF7753">
        <w:rPr>
          <w:rFonts w:ascii="Fira Sans" w:hAnsi="Fira Sans"/>
          <w:sz w:val="19"/>
          <w:szCs w:val="19"/>
        </w:rPr>
        <w:t>poziom wykształcenia</w:t>
      </w:r>
      <w:r w:rsidR="00276C2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(1975),</w:t>
      </w:r>
    </w:p>
    <w:p w:rsidR="008255BB" w:rsidRDefault="008255B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7.</w:t>
      </w:r>
      <w:r w:rsidR="00F32B90" w:rsidRPr="00AF7753">
        <w:rPr>
          <w:rFonts w:ascii="Fira Sans" w:hAnsi="Fira Sans"/>
          <w:sz w:val="19"/>
          <w:szCs w:val="19"/>
        </w:rPr>
        <w:t xml:space="preserve"> główna przyczyna aktualnej zmiany</w:t>
      </w:r>
      <w:r w:rsidR="00563CB9">
        <w:rPr>
          <w:rFonts w:ascii="Fira Sans" w:hAnsi="Fira Sans"/>
          <w:sz w:val="19"/>
          <w:szCs w:val="19"/>
        </w:rPr>
        <w:t xml:space="preserve"> stałego miejsca zamieszkania w </w:t>
      </w:r>
      <w:r w:rsidR="00F32B90" w:rsidRPr="00AF7753">
        <w:rPr>
          <w:rFonts w:ascii="Fira Sans" w:hAnsi="Fira Sans"/>
          <w:sz w:val="19"/>
          <w:szCs w:val="19"/>
        </w:rPr>
        <w:t>podziale na: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praca,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nauka,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inna (1975).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Korzyści wynikające ze zwiększenia zakresu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badania były </w:t>
      </w:r>
      <w:r w:rsidRPr="00AF7753">
        <w:rPr>
          <w:rFonts w:ascii="Fira Sans" w:hAnsi="Fira Sans"/>
          <w:sz w:val="19"/>
          <w:szCs w:val="19"/>
        </w:rPr>
        <w:t>częściowo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dyskusyjne ze względu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zastrzeżenia na temat określania wariantu cechy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według stanu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nowym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lub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poprzednim 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Przypadki takie dotyczyły cech zawodowych, a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późniejsze dodanie określenia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„w dotychczasowym”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00023B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miało raczej niewielki wpływ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na </w:t>
      </w:r>
      <w:r w:rsidRPr="00AF7753">
        <w:rPr>
          <w:rFonts w:ascii="Fira Sans" w:hAnsi="Fira Sans"/>
          <w:sz w:val="19"/>
          <w:szCs w:val="19"/>
        </w:rPr>
        <w:t>zwiększenie dokładności informacji.</w:t>
      </w:r>
    </w:p>
    <w:p w:rsidR="00D37EA1" w:rsidRPr="00AF7753" w:rsidRDefault="00F32B90" w:rsidP="00563CB9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Wprowadzenie nowych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wiązało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formą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sześćdziesiątych polegało na dodaniu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dodatkowych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pytań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treści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formularza </w:t>
      </w:r>
      <w:r w:rsidR="00563CB9">
        <w:rPr>
          <w:rFonts w:ascii="Fira Sans" w:hAnsi="Fira Sans"/>
          <w:sz w:val="19"/>
          <w:szCs w:val="19"/>
        </w:rPr>
        <w:t>–</w:t>
      </w:r>
      <w:r w:rsidRPr="00AF7753">
        <w:rPr>
          <w:rFonts w:ascii="Fira Sans" w:hAnsi="Fira Sans"/>
          <w:sz w:val="19"/>
          <w:szCs w:val="19"/>
        </w:rPr>
        <w:t xml:space="preserve"> wykazu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jednostkowego.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 1975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stało 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możliwe 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związku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ze zmianą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formy badania, tzn. przyjęcia zgłoszenia meldunkowego 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stały jako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dokumentu sprawozdawczego. Od tej pory informacje były przekazywane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opracowania bezpośrednio ze zgłoszenia pobytu.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Jedynym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novum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umieszczenie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dodatkowego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pytania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>„</w:t>
      </w:r>
      <w:r w:rsidRPr="00AF7753">
        <w:rPr>
          <w:rFonts w:ascii="Fira Sans" w:hAnsi="Fira Sans"/>
          <w:sz w:val="19"/>
          <w:szCs w:val="19"/>
        </w:rPr>
        <w:t>Przyczyna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</w:t>
      </w:r>
      <w:r w:rsidR="0000023B">
        <w:rPr>
          <w:rFonts w:ascii="Fira Sans" w:hAnsi="Fira Sans"/>
          <w:sz w:val="19"/>
          <w:szCs w:val="19"/>
        </w:rPr>
        <w:t>ytu?”</w:t>
      </w:r>
      <w:r w:rsidRPr="00AF7753">
        <w:rPr>
          <w:rFonts w:ascii="Fira Sans" w:hAnsi="Fira Sans"/>
          <w:sz w:val="19"/>
          <w:szCs w:val="19"/>
        </w:rPr>
        <w:t>. Miejsce na odpowiedź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opatrzono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klauzulą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>”</w:t>
      </w:r>
      <w:r w:rsidRPr="00AF7753">
        <w:rPr>
          <w:rFonts w:ascii="Fira Sans" w:hAnsi="Fira Sans"/>
          <w:sz w:val="19"/>
          <w:szCs w:val="19"/>
        </w:rPr>
        <w:t>wypełnia się na zasadzie dobrowolności,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wyłącznie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dla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celów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>statystycznych</w:t>
      </w:r>
      <w:r w:rsidRPr="00AF7753">
        <w:rPr>
          <w:rFonts w:ascii="Fira Sans" w:hAnsi="Fira Sans"/>
          <w:sz w:val="19"/>
          <w:szCs w:val="19"/>
        </w:rPr>
        <w:t>”.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według tej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cechy prowadzono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przejściowo.</w:t>
      </w:r>
    </w:p>
    <w:p w:rsidR="00D37EA1" w:rsidRPr="008C0C3B" w:rsidRDefault="00F32B90" w:rsidP="00563CB9">
      <w:pPr>
        <w:spacing w:before="240"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Metodyka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badania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metodyce migracji, a więc w ustaleniu źródła informacji, w trybie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gromadze</w:t>
      </w:r>
      <w:r w:rsidR="00563CB9">
        <w:rPr>
          <w:rFonts w:ascii="Fira Sans" w:hAnsi="Fira Sans"/>
          <w:sz w:val="19"/>
          <w:szCs w:val="19"/>
        </w:rPr>
        <w:t xml:space="preserve">nia danych i </w:t>
      </w:r>
      <w:r w:rsidR="00C66088">
        <w:rPr>
          <w:rFonts w:ascii="Fira Sans" w:hAnsi="Fira Sans"/>
          <w:sz w:val="19"/>
          <w:szCs w:val="19"/>
        </w:rPr>
        <w:t>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technice opracowania wyników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ważnym ogniwem jest metoda badania statystycznego.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Problem wyboru metody pełnej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(wyczerpującej)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lub częściowej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>(reprezentacyjnej</w:t>
      </w:r>
      <w:r w:rsidRPr="00AF7753">
        <w:rPr>
          <w:rFonts w:ascii="Fira Sans" w:hAnsi="Fira Sans"/>
          <w:sz w:val="19"/>
          <w:szCs w:val="19"/>
        </w:rPr>
        <w:t>) stał się istotny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części dotyczącej wędrówek wewnętrznych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ze względu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bardzo duże, a nawet zwiększające się do 1956 r.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liczby zmian 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zamieszkania. Natomiast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statystyce wędrówek zagranicznych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przy zasadniczym ograniczeniu ruchliwości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nie było takiego problemu 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obserwacja 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początku była prowadzona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metodą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pełnego badania.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1949-1951 w nawiązaniu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 przyjętego celu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</w:t>
      </w:r>
      <w:r w:rsidR="0000023B">
        <w:rPr>
          <w:rFonts w:ascii="Fira Sans" w:hAnsi="Fira Sans"/>
          <w:sz w:val="19"/>
          <w:szCs w:val="19"/>
        </w:rPr>
        <w:t xml:space="preserve"> (</w:t>
      </w:r>
      <w:r w:rsidR="00C66088">
        <w:rPr>
          <w:rFonts w:ascii="Fira Sans" w:hAnsi="Fira Sans"/>
          <w:sz w:val="19"/>
          <w:szCs w:val="19"/>
        </w:rPr>
        <w:t>zbierania danych o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przemieszczeniach dla</w:t>
      </w:r>
      <w:r w:rsidR="00563CB9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potrzeb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bieżącego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szacowania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stanu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00023B">
        <w:rPr>
          <w:rFonts w:ascii="Fira Sans" w:hAnsi="Fira Sans"/>
          <w:sz w:val="19"/>
          <w:szCs w:val="19"/>
        </w:rPr>
        <w:t>podziale administracyjnym),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prowadzono 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pełne.</w:t>
      </w:r>
    </w:p>
    <w:p w:rsidR="00D37EA1" w:rsidRPr="00AF7753" w:rsidRDefault="0000023B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 1952 r. </w:t>
      </w:r>
      <w:r w:rsidR="00F32B90" w:rsidRPr="00AF7753">
        <w:rPr>
          <w:rFonts w:ascii="Fira Sans" w:hAnsi="Fira Sans"/>
          <w:sz w:val="19"/>
          <w:szCs w:val="19"/>
        </w:rPr>
        <w:t>z chwilą wprowadzenia sprawozdania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jednostkowego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związanego z tym dodania cechy</w:t>
      </w:r>
      <w:r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–</w:t>
      </w:r>
      <w:r w:rsidR="00F32B90" w:rsidRPr="00AF7753">
        <w:rPr>
          <w:rFonts w:ascii="Fira Sans" w:hAnsi="Fira Sans"/>
          <w:sz w:val="19"/>
          <w:szCs w:val="19"/>
        </w:rPr>
        <w:t xml:space="preserve"> rok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urodzenia</w:t>
      </w:r>
      <w:r>
        <w:rPr>
          <w:rFonts w:ascii="Fira Sans" w:hAnsi="Fira Sans"/>
          <w:sz w:val="19"/>
          <w:szCs w:val="19"/>
        </w:rPr>
        <w:t>,</w:t>
      </w:r>
      <w:r w:rsidR="00F32B90" w:rsidRPr="00AF7753">
        <w:rPr>
          <w:rFonts w:ascii="Fira Sans" w:hAnsi="Fira Sans"/>
          <w:sz w:val="19"/>
          <w:szCs w:val="19"/>
        </w:rPr>
        <w:t xml:space="preserve"> wystąpiły możliwości rozwinięcia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zakresu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opracowania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według kombinacji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tej cechy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z </w:t>
      </w:r>
      <w:r w:rsidR="00F32B90" w:rsidRPr="00AF7753">
        <w:rPr>
          <w:rFonts w:ascii="Fira Sans" w:hAnsi="Fira Sans"/>
          <w:sz w:val="19"/>
          <w:szCs w:val="19"/>
        </w:rPr>
        <w:t>innymi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prezentacji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przekrojach terytorialnych.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 nowej sytuacji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powstała pewna dwutorowość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opracowania. Dla potrzeb ustalania stanu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według województw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i powiatów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</w:t>
      </w:r>
      <w:r w:rsidR="00F95CA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podziale na miasto i wieś</w:t>
      </w:r>
      <w:r>
        <w:rPr>
          <w:rFonts w:ascii="Fira Sans" w:hAnsi="Fira Sans"/>
          <w:sz w:val="19"/>
          <w:szCs w:val="19"/>
        </w:rPr>
        <w:t>,</w:t>
      </w:r>
      <w:r w:rsidR="00F32B90" w:rsidRPr="00AF7753">
        <w:rPr>
          <w:rFonts w:ascii="Fira Sans" w:hAnsi="Fira Sans"/>
          <w:sz w:val="19"/>
          <w:szCs w:val="19"/>
        </w:rPr>
        <w:t xml:space="preserve"> zestawiano szczegółowe wyniki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 oparciu o kwartalne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opracowania zbiorcze</w:t>
      </w:r>
      <w:r>
        <w:rPr>
          <w:rFonts w:ascii="Fira Sans" w:hAnsi="Fira Sans"/>
          <w:sz w:val="19"/>
          <w:szCs w:val="19"/>
        </w:rPr>
        <w:t>,</w:t>
      </w:r>
      <w:r w:rsidR="00C66088">
        <w:rPr>
          <w:rFonts w:ascii="Fira Sans" w:hAnsi="Fira Sans"/>
          <w:sz w:val="19"/>
          <w:szCs w:val="19"/>
        </w:rPr>
        <w:t xml:space="preserve"> wykonywane w </w:t>
      </w:r>
      <w:r w:rsidR="00F32B90" w:rsidRPr="00AF7753">
        <w:rPr>
          <w:rFonts w:ascii="Fira Sans" w:hAnsi="Fira Sans"/>
          <w:sz w:val="19"/>
          <w:szCs w:val="19"/>
        </w:rPr>
        <w:t>terenowych organach statystycznych.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Jednocześnie wprowadzono opracowanie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metodą reprezentacyjną podstawowych danych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znajdujących 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 sprawozdaniu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jednostkowym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na formularzu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L-w-1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„Wykaz osób zameldowanych na zamieszkanie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 xml:space="preserve"> </w:t>
      </w:r>
      <w:proofErr w:type="spellStart"/>
      <w:r w:rsidR="00F32B90" w:rsidRPr="00AF7753">
        <w:rPr>
          <w:rFonts w:ascii="Fira Sans" w:hAnsi="Fira Sans"/>
          <w:sz w:val="19"/>
          <w:szCs w:val="19"/>
        </w:rPr>
        <w:t>kw</w:t>
      </w:r>
      <w:proofErr w:type="spellEnd"/>
      <w:r>
        <w:rPr>
          <w:rFonts w:ascii="Fira Sans" w:hAnsi="Fira Sans"/>
          <w:sz w:val="19"/>
          <w:szCs w:val="19"/>
        </w:rPr>
        <w:t xml:space="preserve"> ..</w:t>
      </w:r>
      <w:r w:rsidR="00F32B90" w:rsidRPr="00AF7753">
        <w:rPr>
          <w:rFonts w:ascii="Fira Sans" w:hAnsi="Fira Sans"/>
          <w:sz w:val="19"/>
          <w:szCs w:val="19"/>
        </w:rPr>
        <w:t>.......</w:t>
      </w:r>
      <w:r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roku”.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Dwustronny 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formie karty formatu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A-4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miał 30</w:t>
      </w:r>
      <w:r w:rsidR="00276C2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wierszy</w:t>
      </w:r>
      <w:r w:rsidR="00F32B90" w:rsidRPr="00AF7753">
        <w:rPr>
          <w:rFonts w:ascii="Fira Sans" w:hAnsi="Fira Sans"/>
          <w:sz w:val="19"/>
          <w:szCs w:val="19"/>
        </w:rPr>
        <w:t>. Z każdej dziesiątki wierszy wybierano przy pomocy liczb losowych jeden wiersz.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Dane tego wiersza wprowadzano do opracowania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maszynowego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wykonywanego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 Zakładzie Techniki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Statystycznej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GUS po </w:t>
      </w:r>
      <w:r w:rsidR="00F32B90" w:rsidRPr="00AF7753">
        <w:rPr>
          <w:rFonts w:ascii="Fira Sans" w:hAnsi="Fira Sans"/>
          <w:sz w:val="19"/>
          <w:szCs w:val="19"/>
        </w:rPr>
        <w:t>przeniesieniu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informacji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na kartę maszynową (pomijano wiersze dotyczące urodzenia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i zmiany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adresu).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Opracowanie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było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 xml:space="preserve">wykonywane w </w:t>
      </w:r>
      <w:r w:rsidR="00F32B90" w:rsidRPr="00AF7753">
        <w:rPr>
          <w:rFonts w:ascii="Fira Sans" w:hAnsi="Fira Sans"/>
          <w:sz w:val="19"/>
          <w:szCs w:val="19"/>
        </w:rPr>
        <w:t>latach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1952-1965.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Ze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względu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zmniejszanie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 ogólnych liczb 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(od 1963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liczby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zarejestrowanych przemieszczeń kształtowały 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poziomie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poniżej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jednego miliona rocznie i zmniejszały się dalej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systematycznie),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wprowadzenie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tym czasie badania nowych cech oraz przejście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elektroniczną technikę</w:t>
      </w:r>
      <w:r w:rsidR="0000023B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wykonuje się opracowanie wyników 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1966 r.</w:t>
      </w:r>
      <w:r w:rsidR="0000023B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podstawie pełnego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zbioru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zgłoszeń zameldowań. </w:t>
      </w:r>
    </w:p>
    <w:p w:rsidR="00D37EA1" w:rsidRPr="00AF7753" w:rsidRDefault="00F32B90" w:rsidP="00563CB9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Dane 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jednym ze składników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stale doskonalonym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systemie bilansowania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stanów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zjawisk ruchu w przekrojach przestrzennych,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występującym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 nazwą Banku Danych Sumarycznych.</w:t>
      </w:r>
    </w:p>
    <w:p w:rsidR="00D37EA1" w:rsidRPr="00BD6EF5" w:rsidRDefault="00B503A9" w:rsidP="00563CB9">
      <w:pPr>
        <w:pStyle w:val="Akapitzlist"/>
        <w:numPr>
          <w:ilvl w:val="1"/>
          <w:numId w:val="3"/>
        </w:numPr>
        <w:spacing w:before="240" w:after="240"/>
        <w:ind w:left="357" w:hanging="357"/>
        <w:contextualSpacing w:val="0"/>
        <w:jc w:val="both"/>
        <w:rPr>
          <w:rFonts w:ascii="Fira Sans" w:hAnsi="Fira Sans"/>
          <w:b/>
          <w:color w:val="009AA6"/>
          <w:szCs w:val="24"/>
        </w:rPr>
      </w:pPr>
      <w:r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Migracje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wewnętrzne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na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pobyt</w:t>
      </w:r>
      <w:r w:rsidR="00276C26" w:rsidRPr="00BD6EF5">
        <w:rPr>
          <w:rFonts w:ascii="Fira Sans" w:hAnsi="Fira Sans"/>
          <w:b/>
          <w:color w:val="009AA6"/>
          <w:szCs w:val="24"/>
        </w:rPr>
        <w:t xml:space="preserve"> </w:t>
      </w:r>
      <w:r w:rsidR="00F32B90" w:rsidRPr="00BD6EF5">
        <w:rPr>
          <w:rFonts w:ascii="Fira Sans" w:hAnsi="Fira Sans"/>
          <w:b/>
          <w:color w:val="009AA6"/>
          <w:szCs w:val="24"/>
        </w:rPr>
        <w:t>czasowy</w:t>
      </w:r>
    </w:p>
    <w:p w:rsidR="00D37EA1" w:rsidRPr="008C0C3B" w:rsidRDefault="00F32B90" w:rsidP="00563CB9">
      <w:pPr>
        <w:spacing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Źródło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 xml:space="preserve">informacji 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Migracje na pobyt czasowy ponad 2 miesiące stanowią, obok przemieszczeń na pobyt stały, drugą zbiorowość o której posiadamy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informacje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Zasady rejestracji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pobytu czasowego oraz </w:t>
      </w:r>
      <w:r w:rsidRPr="00AF7753">
        <w:rPr>
          <w:rFonts w:ascii="Fira Sans" w:hAnsi="Fira Sans"/>
          <w:sz w:val="19"/>
          <w:szCs w:val="19"/>
        </w:rPr>
        <w:t>prowadzenia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dokumentacji zostały opisane w kolejnych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ustawach i rozporządzeniach wykonawczych na temat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zmiany. 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zorganizowania bieżącej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sprawozdawczości do połowy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 sześćdziesiątych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gromadzono równolegle dane o pobycie stałym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 czasowym,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ale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tych drugich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nie </w:t>
      </w:r>
      <w:r w:rsidRPr="00AF7753">
        <w:rPr>
          <w:rFonts w:ascii="Fira Sans" w:hAnsi="Fira Sans"/>
          <w:sz w:val="19"/>
          <w:szCs w:val="19"/>
        </w:rPr>
        <w:t>wykorzystywano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obliczeniach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statystycznych. Jedyną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postacią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uwzględniania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tego 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563CB9">
        <w:rPr>
          <w:rFonts w:ascii="Fira Sans" w:hAnsi="Fira Sans"/>
          <w:sz w:val="19"/>
          <w:szCs w:val="19"/>
        </w:rPr>
        <w:t>w </w:t>
      </w:r>
      <w:r w:rsidRPr="00AF7753">
        <w:rPr>
          <w:rFonts w:ascii="Fira Sans" w:hAnsi="Fira Sans"/>
          <w:sz w:val="19"/>
          <w:szCs w:val="19"/>
        </w:rPr>
        <w:t>statystyce</w:t>
      </w:r>
      <w:r w:rsidR="00D10C76">
        <w:rPr>
          <w:rFonts w:ascii="Fira Sans" w:hAnsi="Fira Sans"/>
          <w:sz w:val="19"/>
          <w:szCs w:val="19"/>
        </w:rPr>
        <w:t xml:space="preserve">, było </w:t>
      </w:r>
      <w:r w:rsidRPr="00AF7753">
        <w:rPr>
          <w:rFonts w:ascii="Fira Sans" w:hAnsi="Fira Sans"/>
          <w:sz w:val="19"/>
          <w:szCs w:val="19"/>
        </w:rPr>
        <w:t>tzw. przemeldowanie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pobytu czasowego na zamieszkanie rejestrowane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podstawie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lastRenderedPageBreak/>
        <w:t>odpowiedniego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zgłoszenia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praktyce było to równoznaczne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formalną akceptacją trwałego pobytu, a jako zjawisko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występowało głównie na początku lat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pięćdziesiątych</w:t>
      </w:r>
      <w:r w:rsidR="00D10C76">
        <w:rPr>
          <w:rFonts w:ascii="Fira Sans" w:hAnsi="Fira Sans"/>
          <w:sz w:val="19"/>
          <w:szCs w:val="19"/>
        </w:rPr>
        <w:t>,</w:t>
      </w:r>
      <w:r w:rsidR="00C66088">
        <w:rPr>
          <w:rFonts w:ascii="Fira Sans" w:hAnsi="Fira Sans"/>
          <w:sz w:val="19"/>
          <w:szCs w:val="19"/>
        </w:rPr>
        <w:t xml:space="preserve"> w związku z </w:t>
      </w:r>
      <w:r w:rsidRPr="00AF7753">
        <w:rPr>
          <w:rFonts w:ascii="Fira Sans" w:hAnsi="Fira Sans"/>
          <w:sz w:val="19"/>
          <w:szCs w:val="19"/>
        </w:rPr>
        <w:t>porządkowaniem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kontrolą dokumentacji.</w:t>
      </w:r>
    </w:p>
    <w:p w:rsidR="006D5078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Rozwój zameldowań 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 wystąpił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latach pięćdziesiątych. Koncentrację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zjawiska obserwowano głównie na terenach silnie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zurbanizowanych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 intensywnie uprzemysławianych.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 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łączyło się często z dążeniem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</w:t>
      </w:r>
      <w:r w:rsidR="00563CB9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pozostawania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stałe.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563CB9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następstwie różnych trudności, a w szczególności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mieszkaniowych, stało się istotnym problemem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swobodnym rozwoju dynamiki i kierunków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migracji. Jednym ze sposobów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formalnego rozwiązania problemu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wprowadzenie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przepisów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ograniczających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swobodę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określonych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obszarach. </w:t>
      </w:r>
    </w:p>
    <w:p w:rsidR="00D37EA1" w:rsidRPr="00AF7753" w:rsidRDefault="00F32B90" w:rsidP="00563CB9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Narzędziem regulacji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napływu do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wybranych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miast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wprowadzenie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podziału rodzaju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6D5078">
        <w:rPr>
          <w:rFonts w:ascii="Fira Sans" w:hAnsi="Fira Sans"/>
          <w:sz w:val="19"/>
          <w:szCs w:val="19"/>
        </w:rPr>
        <w:t>na 3</w:t>
      </w:r>
      <w:r w:rsidRPr="00AF7753">
        <w:rPr>
          <w:rFonts w:ascii="Fira Sans" w:hAnsi="Fira Sans"/>
          <w:sz w:val="19"/>
          <w:szCs w:val="19"/>
        </w:rPr>
        <w:t xml:space="preserve"> kategorie: </w:t>
      </w:r>
    </w:p>
    <w:p w:rsidR="00D37EA1" w:rsidRPr="00563CB9" w:rsidRDefault="00F32B90" w:rsidP="00B503A9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na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stałe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(bez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ograniczeń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="00D10C76" w:rsidRPr="00563CB9">
        <w:rPr>
          <w:rFonts w:ascii="Fira Sans" w:hAnsi="Fira Sans"/>
          <w:sz w:val="19"/>
          <w:szCs w:val="19"/>
        </w:rPr>
        <w:t>czasowych)</w:t>
      </w:r>
      <w:r w:rsidRPr="00563CB9">
        <w:rPr>
          <w:rFonts w:ascii="Fira Sans" w:hAnsi="Fira Sans"/>
          <w:sz w:val="19"/>
          <w:szCs w:val="19"/>
        </w:rPr>
        <w:t>;</w:t>
      </w:r>
    </w:p>
    <w:p w:rsidR="00D37EA1" w:rsidRPr="00563CB9" w:rsidRDefault="00F32B90" w:rsidP="00B503A9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czasowo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(do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="00D10C76" w:rsidRPr="00563CB9">
        <w:rPr>
          <w:rFonts w:ascii="Fira Sans" w:hAnsi="Fira Sans"/>
          <w:sz w:val="19"/>
          <w:szCs w:val="19"/>
        </w:rPr>
        <w:t>2 miesięcy)</w:t>
      </w:r>
      <w:r w:rsidRPr="00563CB9">
        <w:rPr>
          <w:rFonts w:ascii="Fira Sans" w:hAnsi="Fira Sans"/>
          <w:sz w:val="19"/>
          <w:szCs w:val="19"/>
        </w:rPr>
        <w:t>;</w:t>
      </w:r>
    </w:p>
    <w:p w:rsidR="00D37EA1" w:rsidRPr="00563CB9" w:rsidRDefault="00F32B90" w:rsidP="00B503A9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563CB9">
        <w:rPr>
          <w:rFonts w:ascii="Fira Sans" w:hAnsi="Fira Sans"/>
          <w:sz w:val="19"/>
          <w:szCs w:val="19"/>
        </w:rPr>
        <w:t>okresowo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(powyżej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2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miesięcy do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Pr="00563CB9">
        <w:rPr>
          <w:rFonts w:ascii="Fira Sans" w:hAnsi="Fira Sans"/>
          <w:sz w:val="19"/>
          <w:szCs w:val="19"/>
        </w:rPr>
        <w:t>jednego</w:t>
      </w:r>
      <w:r w:rsidR="00276C26" w:rsidRPr="00563CB9">
        <w:rPr>
          <w:rFonts w:ascii="Fira Sans" w:hAnsi="Fira Sans"/>
          <w:sz w:val="19"/>
          <w:szCs w:val="19"/>
        </w:rPr>
        <w:t xml:space="preserve"> </w:t>
      </w:r>
      <w:r w:rsidR="00D10C76" w:rsidRPr="00563CB9">
        <w:rPr>
          <w:rFonts w:ascii="Fira Sans" w:hAnsi="Fira Sans"/>
          <w:sz w:val="19"/>
          <w:szCs w:val="19"/>
        </w:rPr>
        <w:t>roku</w:t>
      </w:r>
      <w:r w:rsidRPr="00563CB9">
        <w:rPr>
          <w:rFonts w:ascii="Fira Sans" w:hAnsi="Fira Sans"/>
          <w:sz w:val="19"/>
          <w:szCs w:val="19"/>
        </w:rPr>
        <w:t>).</w:t>
      </w:r>
    </w:p>
    <w:p w:rsidR="00D37EA1" w:rsidRPr="00AF7753" w:rsidRDefault="00F32B90" w:rsidP="00FF02A8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Ograniczenie swobody przemieszczania się do dużych miast oraz na tereny tworzących się aglomeracji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uregulowane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prawnie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przejściowe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zostało zniesione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latach sześćdziesiątych.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Przywrócenie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swobody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 wynikało</w:t>
      </w:r>
      <w:r w:rsidR="00D10C76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m.in. ze wzrostu orientacji, iż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 obok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 miejsca stałego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D10C76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ma ważne znaczenie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procesie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przekształceń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C66088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terytorialnym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rozmieszczeniu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kształtowaniu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faktycznej liczby.</w:t>
      </w:r>
    </w:p>
    <w:p w:rsidR="00D37EA1" w:rsidRPr="008C0C3B" w:rsidRDefault="00F32B90" w:rsidP="00FF02A8">
      <w:pPr>
        <w:spacing w:before="240"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Podstawy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prawne</w:t>
      </w:r>
    </w:p>
    <w:p w:rsidR="00D37EA1" w:rsidRPr="00AF7753" w:rsidRDefault="00F32B90" w:rsidP="00FF02A8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Zasady rejestracji pobytu czasowego regulowały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kolejne ustawy o ewidencji ludności,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zaś tryb meldowania 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F02A8">
        <w:rPr>
          <w:rFonts w:ascii="Fira Sans" w:hAnsi="Fira Sans"/>
          <w:sz w:val="19"/>
          <w:szCs w:val="19"/>
        </w:rPr>
        <w:t>–</w:t>
      </w:r>
      <w:r w:rsidR="00D10C7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odpowiednie rozporządzenia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wykonawcze. W ustalaniu podstaw prawnych dużą rolę odegrały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przepisy ograniczające swobodę rejestracji. Pierwsze ograniczenie d</w:t>
      </w:r>
      <w:r w:rsidR="00FF02A8">
        <w:rPr>
          <w:rFonts w:ascii="Fira Sans" w:hAnsi="Fira Sans"/>
          <w:sz w:val="19"/>
          <w:szCs w:val="19"/>
        </w:rPr>
        <w:t>otyczyło zasad meldowania się w </w:t>
      </w:r>
      <w:r w:rsidRPr="00AF7753">
        <w:rPr>
          <w:rFonts w:ascii="Fira Sans" w:hAnsi="Fira Sans"/>
          <w:sz w:val="19"/>
          <w:szCs w:val="19"/>
        </w:rPr>
        <w:t>Warszawie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FF02A8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zostało uregulowane rozporządzeniem Rady Ministrów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27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marca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1954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 xml:space="preserve">w </w:t>
      </w:r>
      <w:r w:rsidRPr="00AF7753">
        <w:rPr>
          <w:rFonts w:ascii="Fira Sans" w:hAnsi="Fira Sans"/>
          <w:sz w:val="19"/>
          <w:szCs w:val="19"/>
        </w:rPr>
        <w:t>sprawie przepisów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meldunkowych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 na terenie Warszawy</w:t>
      </w:r>
      <w:r w:rsidR="0071738A" w:rsidRPr="00AF7753">
        <w:rPr>
          <w:rStyle w:val="Odwoanieprzypisudolnego"/>
          <w:rFonts w:ascii="Fira Sans" w:hAnsi="Fira Sans"/>
          <w:sz w:val="19"/>
          <w:szCs w:val="19"/>
        </w:rPr>
        <w:footnoteReference w:id="10"/>
      </w:r>
      <w:r w:rsidRPr="00AF7753">
        <w:rPr>
          <w:rFonts w:ascii="Fira Sans" w:hAnsi="Fira Sans"/>
          <w:sz w:val="19"/>
          <w:szCs w:val="19"/>
        </w:rPr>
        <w:t xml:space="preserve">. 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Podobne zasady przyjęto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przypadku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meldowania 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terenie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dzielnicy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Nowa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Huta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C66088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Krakowie</w:t>
      </w:r>
      <w:r w:rsidR="003008E1" w:rsidRPr="00AF7753">
        <w:rPr>
          <w:rStyle w:val="Odwoanieprzypisudolnego"/>
          <w:rFonts w:ascii="Fira Sans" w:hAnsi="Fira Sans"/>
          <w:sz w:val="19"/>
          <w:szCs w:val="19"/>
        </w:rPr>
        <w:footnoteReference w:id="11"/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osiemnastu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ważnych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względem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administracyjnym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lub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gospodarczym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miast</w:t>
      </w:r>
      <w:r w:rsidR="003008E1" w:rsidRPr="00AF7753">
        <w:rPr>
          <w:rStyle w:val="Odwoanieprzypisudolnego"/>
          <w:rFonts w:ascii="Fira Sans" w:hAnsi="Fira Sans"/>
          <w:sz w:val="19"/>
          <w:szCs w:val="19"/>
        </w:rPr>
        <w:footnoteReference w:id="12"/>
      </w:r>
      <w:r w:rsidRPr="00AF7753">
        <w:rPr>
          <w:rFonts w:ascii="Fira Sans" w:hAnsi="Fira Sans"/>
          <w:sz w:val="19"/>
          <w:szCs w:val="19"/>
        </w:rPr>
        <w:t>.</w:t>
      </w:r>
    </w:p>
    <w:p w:rsidR="00D37EA1" w:rsidRPr="00AF7753" w:rsidRDefault="00F32B90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1962 r. prowadzenie ewidencji ludności zostało na podstawie ustawy z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14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lipca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1961 r.</w:t>
      </w:r>
      <w:r w:rsidR="00C66088">
        <w:rPr>
          <w:rFonts w:ascii="Fira Sans" w:hAnsi="Fira Sans"/>
          <w:sz w:val="19"/>
          <w:szCs w:val="19"/>
        </w:rPr>
        <w:t xml:space="preserve"> 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C0C3B">
        <w:rPr>
          <w:rFonts w:ascii="Fira Sans" w:hAnsi="Fira Sans"/>
          <w:sz w:val="19"/>
          <w:szCs w:val="19"/>
        </w:rPr>
        <w:t>i </w:t>
      </w:r>
      <w:r w:rsidRPr="00AF7753">
        <w:rPr>
          <w:rFonts w:ascii="Fira Sans" w:hAnsi="Fira Sans"/>
          <w:sz w:val="19"/>
          <w:szCs w:val="19"/>
        </w:rPr>
        <w:t xml:space="preserve">kontroli ruchu ludności przekazane z pionu organizacyjnego milicji do właściwości ogólnej administracji </w:t>
      </w:r>
      <w:r w:rsidRPr="00CB718E">
        <w:rPr>
          <w:rFonts w:ascii="Fira Sans" w:hAnsi="Fira Sans"/>
          <w:sz w:val="19"/>
          <w:szCs w:val="19"/>
        </w:rPr>
        <w:t>cywilnej.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="00D10C76" w:rsidRPr="00CB718E">
        <w:rPr>
          <w:rFonts w:ascii="Fira Sans" w:hAnsi="Fira Sans"/>
          <w:sz w:val="19"/>
          <w:szCs w:val="19"/>
        </w:rPr>
        <w:t xml:space="preserve">W </w:t>
      </w:r>
      <w:r w:rsidR="00C77141" w:rsidRPr="00CB718E">
        <w:rPr>
          <w:rFonts w:ascii="Fira Sans" w:hAnsi="Fira Sans"/>
          <w:sz w:val="19"/>
          <w:szCs w:val="19"/>
        </w:rPr>
        <w:t>nawiązaniu</w:t>
      </w:r>
      <w:r w:rsidRPr="00CB718E">
        <w:rPr>
          <w:rFonts w:ascii="Fira Sans" w:hAnsi="Fira Sans"/>
          <w:sz w:val="19"/>
          <w:szCs w:val="19"/>
        </w:rPr>
        <w:t xml:space="preserve"> do tej zmiany przyjęto, iż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jednostką organizacyjną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właściwą do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udzielenia zezwoleń na zameldowanie na pobyt stały lub okresowy oraz na zatrudnienie osób zameldowanych na pobyt czasowy</w:t>
      </w:r>
      <w:r w:rsidR="00D10C76" w:rsidRPr="00CB718E">
        <w:rPr>
          <w:rFonts w:ascii="Fira Sans" w:hAnsi="Fira Sans"/>
          <w:sz w:val="19"/>
          <w:szCs w:val="19"/>
        </w:rPr>
        <w:t>,</w:t>
      </w:r>
      <w:r w:rsidRPr="00CB718E">
        <w:rPr>
          <w:rFonts w:ascii="Fira Sans" w:hAnsi="Fira Sans"/>
          <w:sz w:val="19"/>
          <w:szCs w:val="19"/>
        </w:rPr>
        <w:t xml:space="preserve"> jest organ do spraw wewnętrznych prezydium rady narodowej.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Wydane w tej sprawie rozporządzenie Rady Ministrów z 30 marca 1961 r. w sprawie zmiany właściwości do udzielenia zezwoleń na zameldowanie i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pobyt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na terenie m.st.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Warszawy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oraz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m</w:t>
      </w:r>
      <w:r w:rsidR="00C66088" w:rsidRPr="00CB718E">
        <w:rPr>
          <w:rFonts w:ascii="Fira Sans" w:hAnsi="Fira Sans"/>
          <w:sz w:val="19"/>
          <w:szCs w:val="19"/>
        </w:rPr>
        <w:t>iast: Łodzi,</w:t>
      </w:r>
      <w:r w:rsidR="008C0C3B">
        <w:rPr>
          <w:rFonts w:ascii="Fira Sans" w:hAnsi="Fira Sans"/>
          <w:sz w:val="19"/>
          <w:szCs w:val="19"/>
        </w:rPr>
        <w:t xml:space="preserve"> </w:t>
      </w:r>
      <w:r w:rsidR="00C66088" w:rsidRPr="00CB718E">
        <w:rPr>
          <w:rFonts w:ascii="Fira Sans" w:hAnsi="Fira Sans"/>
          <w:sz w:val="19"/>
          <w:szCs w:val="19"/>
        </w:rPr>
        <w:t>Krakowa i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Poznania</w:t>
      </w:r>
      <w:r w:rsidR="003008E1" w:rsidRPr="00CB718E">
        <w:rPr>
          <w:rStyle w:val="Odwoanieprzypisudolnego"/>
          <w:rFonts w:ascii="Fira Sans" w:hAnsi="Fira Sans"/>
          <w:sz w:val="19"/>
          <w:szCs w:val="19"/>
        </w:rPr>
        <w:footnoteReference w:id="13"/>
      </w:r>
      <w:r w:rsidR="00276C26" w:rsidRPr="00CB718E">
        <w:rPr>
          <w:rFonts w:ascii="Fira Sans" w:hAnsi="Fira Sans"/>
          <w:sz w:val="19"/>
          <w:szCs w:val="19"/>
          <w:vertAlign w:val="superscript"/>
        </w:rPr>
        <w:t xml:space="preserve"> </w:t>
      </w:r>
      <w:r w:rsidRPr="00CB718E">
        <w:rPr>
          <w:rFonts w:ascii="Fira Sans" w:hAnsi="Fira Sans"/>
          <w:sz w:val="19"/>
          <w:szCs w:val="19"/>
        </w:rPr>
        <w:t>anulowało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wymienione wcześniej rozporządzenia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z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27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marca 1954 r. i z 1 sierpnia 1956 r.,</w:t>
      </w:r>
      <w:r w:rsidR="00C77141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utrzymując jednak w mocy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rozporządzenie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z</w:t>
      </w:r>
      <w:r w:rsidR="00276C26" w:rsidRPr="00CB718E">
        <w:rPr>
          <w:rFonts w:ascii="Fira Sans" w:hAnsi="Fira Sans"/>
          <w:sz w:val="19"/>
          <w:szCs w:val="19"/>
        </w:rPr>
        <w:t xml:space="preserve"> </w:t>
      </w:r>
      <w:r w:rsidRPr="00CB718E">
        <w:rPr>
          <w:rFonts w:ascii="Fira Sans" w:hAnsi="Fira Sans"/>
          <w:sz w:val="19"/>
          <w:szCs w:val="19"/>
        </w:rPr>
        <w:t>10 grudnia 1955 r.</w:t>
      </w:r>
    </w:p>
    <w:p w:rsidR="00D37EA1" w:rsidRPr="008C0C3B" w:rsidRDefault="00F32B90" w:rsidP="008C0C3B">
      <w:pPr>
        <w:spacing w:before="240" w:after="240"/>
        <w:jc w:val="both"/>
        <w:rPr>
          <w:rFonts w:ascii="Fira Sans" w:hAnsi="Fira Sans"/>
          <w:b/>
          <w:color w:val="009AA6"/>
          <w:sz w:val="22"/>
          <w:szCs w:val="19"/>
        </w:rPr>
      </w:pPr>
      <w:r w:rsidRPr="008C0C3B">
        <w:rPr>
          <w:rFonts w:ascii="Fira Sans" w:hAnsi="Fira Sans"/>
          <w:b/>
          <w:color w:val="009AA6"/>
          <w:sz w:val="22"/>
          <w:szCs w:val="19"/>
        </w:rPr>
        <w:t>Organizacja,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tematyka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i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>metoda</w:t>
      </w:r>
      <w:r w:rsidR="00276C26" w:rsidRPr="008C0C3B">
        <w:rPr>
          <w:rFonts w:ascii="Fira Sans" w:hAnsi="Fira Sans"/>
          <w:b/>
          <w:color w:val="009AA6"/>
          <w:sz w:val="22"/>
          <w:szCs w:val="19"/>
        </w:rPr>
        <w:t xml:space="preserve"> </w:t>
      </w:r>
      <w:r w:rsidRPr="008C0C3B">
        <w:rPr>
          <w:rFonts w:ascii="Fira Sans" w:hAnsi="Fira Sans"/>
          <w:b/>
          <w:color w:val="009AA6"/>
          <w:sz w:val="22"/>
          <w:szCs w:val="19"/>
        </w:rPr>
        <w:t xml:space="preserve">badania 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Statystyczne badanie migracji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meldowanej na pobyt czasowy wp</w:t>
      </w:r>
      <w:r w:rsidR="008C0C3B">
        <w:rPr>
          <w:rFonts w:ascii="Fira Sans" w:hAnsi="Fira Sans"/>
          <w:sz w:val="19"/>
          <w:szCs w:val="19"/>
        </w:rPr>
        <w:t>rowadzono w drugiej połowie lat </w:t>
      </w:r>
      <w:r w:rsidRPr="00AF7753">
        <w:rPr>
          <w:rFonts w:ascii="Fira Sans" w:hAnsi="Fira Sans"/>
          <w:sz w:val="19"/>
          <w:szCs w:val="19"/>
        </w:rPr>
        <w:t>sześćdziesiątych. Głównym powodem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było dążenie do uzyskania porównywalności w badaniu liczby ludności na podstawie spisu oraz w bieżącym opracowaniu, wykonywanym w formie bilansu w latach </w:t>
      </w:r>
      <w:proofErr w:type="spellStart"/>
      <w:r w:rsidRPr="00AF7753">
        <w:rPr>
          <w:rFonts w:ascii="Fira Sans" w:hAnsi="Fira Sans"/>
          <w:sz w:val="19"/>
          <w:szCs w:val="19"/>
        </w:rPr>
        <w:t>międzyspisowych</w:t>
      </w:r>
      <w:proofErr w:type="spellEnd"/>
      <w:r w:rsidRPr="00AF7753">
        <w:rPr>
          <w:rFonts w:ascii="Fira Sans" w:hAnsi="Fira Sans"/>
          <w:sz w:val="19"/>
          <w:szCs w:val="19"/>
        </w:rPr>
        <w:t>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spisie podstawą ustalania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jest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kryterium faktycznego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(pobytu)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równoznaczne dla ludności przebywającej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czasowo w danej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miejscowości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faktem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nieobecności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domu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lastRenderedPageBreak/>
        <w:t>rodzinnym ze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względu na wykonywaną pracę, naukę,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zamkniętym zakładzie opieki itp. Natomiast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 bieżącym bilansie podstawą było kryterium formalnego miejsca zamieszkania,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ponieważ dane o </w:t>
      </w:r>
      <w:r w:rsidRPr="00AF7753">
        <w:rPr>
          <w:rFonts w:ascii="Fira Sans" w:hAnsi="Fira Sans"/>
          <w:sz w:val="19"/>
          <w:szCs w:val="19"/>
        </w:rPr>
        <w:t>zjawiskach ruchu naturalnego i migracji dotyczyły osób zameldowanych na zamieszkanie.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celu zwiększenia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porównywalności danych</w:t>
      </w:r>
      <w:r w:rsidR="00852963">
        <w:rPr>
          <w:rFonts w:ascii="Fira Sans" w:hAnsi="Fira Sans"/>
          <w:sz w:val="19"/>
          <w:szCs w:val="19"/>
        </w:rPr>
        <w:t>,</w:t>
      </w:r>
      <w:r w:rsidR="00C66088">
        <w:rPr>
          <w:rFonts w:ascii="Fira Sans" w:hAnsi="Fira Sans"/>
          <w:sz w:val="19"/>
          <w:szCs w:val="19"/>
        </w:rPr>
        <w:t xml:space="preserve"> rozpoczęto badanie liczby i </w:t>
      </w:r>
      <w:r w:rsidRPr="00AF7753">
        <w:rPr>
          <w:rFonts w:ascii="Fira Sans" w:hAnsi="Fira Sans"/>
          <w:sz w:val="19"/>
          <w:szCs w:val="19"/>
        </w:rPr>
        <w:t>struktury demograficznej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zameldowanej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 powyżej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2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miesięcy.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Przyjęto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 tym umownie, że dane badania wykonywanego 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cyklu dwuletnim</w:t>
      </w:r>
      <w:r w:rsidR="00852963">
        <w:rPr>
          <w:rFonts w:ascii="Fira Sans" w:hAnsi="Fira Sans"/>
          <w:sz w:val="19"/>
          <w:szCs w:val="19"/>
        </w:rPr>
        <w:t>,</w:t>
      </w:r>
      <w:r w:rsidRPr="00AF7753">
        <w:rPr>
          <w:rFonts w:ascii="Fira Sans" w:hAnsi="Fira Sans"/>
          <w:sz w:val="19"/>
          <w:szCs w:val="19"/>
        </w:rPr>
        <w:t xml:space="preserve"> będą składnikiem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bilansu korygującym poprawność jego opracowania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 stosunku do ustalenia wyjściowego,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faktycznego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stanu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według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spisu.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Pierwsze badanie przeprowadzono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1967 r. na podstawie danych ewidencji.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badaniu obok stałych mieszkańców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zameldowanych na zamieszkanie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dniu 31 grudnia ujęto osoby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zameldowane 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 powyżej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2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miesięcy. Równoczesne ustalenie miejsca zameldowania na zamieszkanie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C0C3B">
        <w:rPr>
          <w:rFonts w:ascii="Fira Sans" w:hAnsi="Fira Sans"/>
          <w:sz w:val="19"/>
          <w:szCs w:val="19"/>
        </w:rPr>
        <w:t>pozwoliło na </w:t>
      </w:r>
      <w:r w:rsidRPr="00AF7753">
        <w:rPr>
          <w:rFonts w:ascii="Fira Sans" w:hAnsi="Fira Sans"/>
          <w:sz w:val="19"/>
          <w:szCs w:val="19"/>
        </w:rPr>
        <w:t>wykazanie tych osób w bilansie tylko jeden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raz 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 faktycznego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(z punktu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widzenia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ewidencji </w:t>
      </w:r>
      <w:r w:rsidR="008C0C3B">
        <w:rPr>
          <w:rFonts w:ascii="Fira Sans" w:hAnsi="Fira Sans"/>
          <w:sz w:val="19"/>
          <w:szCs w:val="19"/>
        </w:rPr>
        <w:t>–</w:t>
      </w:r>
      <w:r w:rsidR="00852963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czasowego) pobytu. Następnie badanie przeprowadzono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1969 r. również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według stanu na dzień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31</w:t>
      </w:r>
      <w:r w:rsidR="008C0C3B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grudnia. Badania kontynuowano w kolejnych dekadach,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 mianowicie: w</w:t>
      </w:r>
      <w:r w:rsidR="00F95CA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siedemdziesiątych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według stanu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dniu 31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marca 1972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1976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dniu 10 listopada 1978 r.,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osiemdziesiątych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C0C3B">
        <w:rPr>
          <w:rFonts w:ascii="Fira Sans" w:hAnsi="Fira Sans"/>
          <w:sz w:val="19"/>
          <w:szCs w:val="19"/>
        </w:rPr>
        <w:t xml:space="preserve">według stanu w </w:t>
      </w:r>
      <w:r w:rsidRPr="00AF7753">
        <w:rPr>
          <w:rFonts w:ascii="Fira Sans" w:hAnsi="Fira Sans"/>
          <w:sz w:val="19"/>
          <w:szCs w:val="19"/>
        </w:rPr>
        <w:t>dniu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10 listopada 1980 r., 1983 r., 1985</w:t>
      </w:r>
      <w:r w:rsidR="00F95CA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r. oraz w dniu 10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marca 1988 r. W badaniach prowadzonych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 dziewięćdziesiątych zmieniono między innymi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zasadę wyk</w:t>
      </w:r>
      <w:r w:rsidR="00852963">
        <w:rPr>
          <w:rFonts w:ascii="Fira Sans" w:hAnsi="Fira Sans"/>
          <w:sz w:val="19"/>
          <w:szCs w:val="19"/>
        </w:rPr>
        <w:t>on</w:t>
      </w:r>
      <w:r w:rsidRPr="00AF7753">
        <w:rPr>
          <w:rFonts w:ascii="Fira Sans" w:hAnsi="Fira Sans"/>
          <w:sz w:val="19"/>
          <w:szCs w:val="19"/>
        </w:rPr>
        <w:t>ywania badania w cyklu dwuletnim na roczny.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 są źródłem informacji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krótkookresowej migracji w szczególności w podziale na miasta i wieś, a</w:t>
      </w:r>
      <w:r w:rsidR="00F95CA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ponadto elementem aktualizacji liczby ludności w systemie bieżącego bilansowania według kryterium faktycznego miejsca pobytu.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Stan 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aktualizowano wprowadzając dane według nowego 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miejsce danych 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 poprzedniego.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Wszystkie badania prowadzono 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uwzględnieniem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(zameldowania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 czasowy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8C0C3B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zameldowania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 stały)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demograficznych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(płeć,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urodzenia).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AF7753" w:rsidRDefault="00F32B90" w:rsidP="008C0C3B">
      <w:pPr>
        <w:spacing w:after="120" w:line="240" w:lineRule="exact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Ponadto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zebrano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701ABC">
        <w:rPr>
          <w:rFonts w:ascii="Fira Sans" w:hAnsi="Fira Sans"/>
          <w:sz w:val="19"/>
          <w:szCs w:val="19"/>
        </w:rPr>
        <w:t>informacje</w:t>
      </w:r>
      <w:r w:rsidRPr="00AF7753">
        <w:rPr>
          <w:rFonts w:ascii="Fira Sans" w:hAnsi="Fira Sans"/>
          <w:sz w:val="19"/>
          <w:szCs w:val="19"/>
        </w:rPr>
        <w:t>:</w:t>
      </w:r>
    </w:p>
    <w:p w:rsidR="00D37EA1" w:rsidRPr="008C0C3B" w:rsidRDefault="00F32B90" w:rsidP="008C0C3B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C0C3B">
        <w:rPr>
          <w:rFonts w:ascii="Fira Sans" w:hAnsi="Fira Sans"/>
          <w:sz w:val="19"/>
          <w:szCs w:val="19"/>
        </w:rPr>
        <w:t>w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latach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1969,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1972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i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1976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o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rodzaju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pomieszczenia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mieszkalnego</w:t>
      </w:r>
      <w:r w:rsidR="00701ABC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w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miejscu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pobytu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czasowego,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którym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mógł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="00353E0C" w:rsidRPr="008C0C3B">
        <w:rPr>
          <w:rFonts w:ascii="Fira Sans" w:hAnsi="Fira Sans"/>
          <w:sz w:val="19"/>
          <w:szCs w:val="19"/>
        </w:rPr>
        <w:t xml:space="preserve">być </w:t>
      </w:r>
      <w:r w:rsidRPr="008C0C3B">
        <w:rPr>
          <w:rFonts w:ascii="Fira Sans" w:hAnsi="Fira Sans"/>
          <w:sz w:val="19"/>
          <w:szCs w:val="19"/>
        </w:rPr>
        <w:t>hotel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robotniczy,</w:t>
      </w:r>
      <w:r w:rsidR="00701ABC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dom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akademicki,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internat,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sanatorium,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inne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gospodarstwo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zbiorowe</w:t>
      </w:r>
      <w:r w:rsidR="00701ABC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lub</w:t>
      </w:r>
      <w:r w:rsidR="00DF1060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mieszkanie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 xml:space="preserve">prywatne; </w:t>
      </w:r>
    </w:p>
    <w:p w:rsidR="00D37EA1" w:rsidRPr="008C0C3B" w:rsidRDefault="00F32B90" w:rsidP="008C0C3B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C0C3B">
        <w:rPr>
          <w:rFonts w:ascii="Fira Sans" w:hAnsi="Fira Sans"/>
          <w:sz w:val="19"/>
          <w:szCs w:val="19"/>
        </w:rPr>
        <w:t>w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1976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r.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także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o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przyczynie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przebywania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w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miejscu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pobytu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czasowego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(praca,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nauka,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  <w:r w:rsidRPr="008C0C3B">
        <w:rPr>
          <w:rFonts w:ascii="Fira Sans" w:hAnsi="Fira Sans"/>
          <w:sz w:val="19"/>
          <w:szCs w:val="19"/>
        </w:rPr>
        <w:t>inna</w:t>
      </w:r>
      <w:r w:rsidR="008C0C3B">
        <w:rPr>
          <w:rFonts w:ascii="Fira Sans" w:hAnsi="Fira Sans"/>
          <w:sz w:val="19"/>
          <w:szCs w:val="19"/>
        </w:rPr>
        <w:t> </w:t>
      </w:r>
      <w:r w:rsidR="00701ABC" w:rsidRPr="008C0C3B">
        <w:rPr>
          <w:rFonts w:ascii="Fira Sans" w:hAnsi="Fira Sans"/>
          <w:sz w:val="19"/>
          <w:szCs w:val="19"/>
        </w:rPr>
        <w:t>przyczyna</w:t>
      </w:r>
      <w:r w:rsidRPr="008C0C3B">
        <w:rPr>
          <w:rFonts w:ascii="Fira Sans" w:hAnsi="Fira Sans"/>
          <w:sz w:val="19"/>
          <w:szCs w:val="19"/>
        </w:rPr>
        <w:t>).</w:t>
      </w:r>
      <w:r w:rsidR="00276C26" w:rsidRPr="008C0C3B">
        <w:rPr>
          <w:rFonts w:ascii="Fira Sans" w:hAnsi="Fira Sans"/>
          <w:sz w:val="19"/>
          <w:szCs w:val="19"/>
        </w:rPr>
        <w:t xml:space="preserve"> </w:t>
      </w:r>
    </w:p>
    <w:p w:rsidR="00D37EA1" w:rsidRDefault="00F32B90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Jednorazowe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 stanu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struktury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meldowanej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 powyżej 2 miesięcy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względem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metodycznym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niejako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działaniem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zastępczym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organizowaniu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ruchu. Już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czasie przygotowywania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pierwszych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orientowano się, iż dla zachowania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porównywalności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8C0C3B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bieżącym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stały,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wskazane byłoby zbieranie informacji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ruchu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czasowy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postaci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ciągłej sprawozdawczości.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Próby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wprowadzenia badania bieżącego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podjęto w latach 1973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1974,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ale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przede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wszystkim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1979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Jednak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dały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one oczekiwanych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wyników,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głównie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wskutek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braków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dokumentacji 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trudności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nałożeniu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dodatkowych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sporządzaniu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pracowników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ewidencji.</w:t>
      </w: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97536" w:rsidRPr="00AF7753" w:rsidRDefault="00797536" w:rsidP="008C0C3B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D37EA1" w:rsidRPr="00BD6EF5" w:rsidRDefault="00BD6EF5" w:rsidP="008C0C3B">
      <w:pPr>
        <w:pStyle w:val="Akapitzlist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="Fira Sans" w:hAnsi="Fira Sans"/>
          <w:b/>
          <w:color w:val="009AA6"/>
          <w:sz w:val="28"/>
          <w:szCs w:val="28"/>
        </w:rPr>
      </w:pPr>
      <w:r>
        <w:rPr>
          <w:rFonts w:ascii="Fira Sans" w:hAnsi="Fira Sans"/>
          <w:b/>
          <w:color w:val="009AA6"/>
          <w:sz w:val="28"/>
          <w:szCs w:val="28"/>
        </w:rPr>
        <w:lastRenderedPageBreak/>
        <w:t>Inne badania migracji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prowadzonych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spisach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powszechnych oraz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oparciu 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rejestrację zmiany miejsca pobytu w ewidencji ludności, zakres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tematyczny obejmuje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informacje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 oraz dane o cechach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demograficznych i społeczno-zawodowych. W celu powiększenia charakterystyki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zjawiska migracji, 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szczególności osoby migranta wykonano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ubiegłych latach, poza podstawowymi badaniami, dwa ankietowe o</w:t>
      </w:r>
      <w:r w:rsidR="008C0C3B">
        <w:rPr>
          <w:rFonts w:ascii="Fira Sans" w:hAnsi="Fira Sans"/>
          <w:sz w:val="19"/>
          <w:szCs w:val="19"/>
        </w:rPr>
        <w:t xml:space="preserve"> znacznie </w:t>
      </w:r>
      <w:r w:rsidRPr="00AF7753">
        <w:rPr>
          <w:rFonts w:ascii="Fira Sans" w:hAnsi="Fira Sans"/>
          <w:sz w:val="19"/>
          <w:szCs w:val="19"/>
        </w:rPr>
        <w:t>zwiększonym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zakresie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tematycznym.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Pierwsze przeprowadzono w</w:t>
      </w:r>
      <w:r w:rsidR="00F95CA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oparciu o dwuprocentową próbę zgłoszeń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C0C3B">
        <w:rPr>
          <w:rFonts w:ascii="Fira Sans" w:hAnsi="Fira Sans"/>
          <w:sz w:val="19"/>
          <w:szCs w:val="19"/>
        </w:rPr>
        <w:t>zamieszkania rejestrowanych w </w:t>
      </w:r>
      <w:r w:rsidRPr="00AF7753">
        <w:rPr>
          <w:rFonts w:ascii="Fira Sans" w:hAnsi="Fira Sans"/>
          <w:sz w:val="19"/>
          <w:szCs w:val="19"/>
        </w:rPr>
        <w:t>1974 r. Ankieterami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byli pracownicy ewidencji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wylosowanych zgłoszeń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przenoszono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podstawowe dane do formularza ankiety i uzupełniano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 w drodze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wywiadu danymi o</w:t>
      </w:r>
      <w:r w:rsidR="00F95CA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cechach społecznych, zawodowych i bytowych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migranta.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Drugą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ankietę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przeprowadzono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ramach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budżetów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rodzinnych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gospodarstwach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domowych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wylosowanych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miesiącach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wrześniu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październiku 1983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Ankieterami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byli instruktorzy badania budżetów.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Stronę organizacyjną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przygotowały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pierwszym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Departament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Demograficznych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>GUS, a</w:t>
      </w:r>
      <w:r w:rsidR="008C0C3B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>drugim Departament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Badań Społecznych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 xml:space="preserve">Departament </w:t>
      </w:r>
      <w:r w:rsidRPr="00AF7753">
        <w:rPr>
          <w:rFonts w:ascii="Fira Sans" w:hAnsi="Fira Sans"/>
          <w:sz w:val="19"/>
          <w:szCs w:val="19"/>
        </w:rPr>
        <w:t>Badań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Demograficznych.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Treść ankiet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przygotowana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8C0C3B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pierwszym przypadku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GUS,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zaś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701ABC">
        <w:rPr>
          <w:rFonts w:ascii="Fira Sans" w:hAnsi="Fira Sans"/>
          <w:sz w:val="19"/>
          <w:szCs w:val="19"/>
        </w:rPr>
        <w:t>w drugim ze wzglę</w:t>
      </w:r>
      <w:r w:rsidRPr="00AF7753">
        <w:rPr>
          <w:rFonts w:ascii="Fira Sans" w:hAnsi="Fira Sans"/>
          <w:sz w:val="19"/>
          <w:szCs w:val="19"/>
        </w:rPr>
        <w:t>du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 finansowanie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środków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programów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naukowych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przez</w:t>
      </w:r>
      <w:r w:rsidR="008C0C3B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Instytut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C0C3B">
        <w:rPr>
          <w:rFonts w:ascii="Fira Sans" w:hAnsi="Fira Sans"/>
          <w:sz w:val="19"/>
          <w:szCs w:val="19"/>
        </w:rPr>
        <w:t xml:space="preserve">Statystyki i </w:t>
      </w:r>
      <w:r w:rsidRPr="00AF7753">
        <w:rPr>
          <w:rFonts w:ascii="Fira Sans" w:hAnsi="Fira Sans"/>
          <w:sz w:val="19"/>
          <w:szCs w:val="19"/>
        </w:rPr>
        <w:t>Demografii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Zakład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Demografii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Społeczno-Ekonomicznej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Szkoły Głównej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Planowania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Statystyki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Warszawie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współpracy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AF2770">
        <w:rPr>
          <w:rFonts w:ascii="Fira Sans" w:hAnsi="Fira Sans"/>
          <w:sz w:val="19"/>
          <w:szCs w:val="19"/>
        </w:rPr>
        <w:t xml:space="preserve">z </w:t>
      </w:r>
      <w:r w:rsidRPr="00AF7753">
        <w:rPr>
          <w:rFonts w:ascii="Fira Sans" w:hAnsi="Fira Sans"/>
          <w:sz w:val="19"/>
          <w:szCs w:val="19"/>
        </w:rPr>
        <w:t>GUS.</w:t>
      </w:r>
    </w:p>
    <w:p w:rsidR="00D37EA1" w:rsidRPr="00AF7753" w:rsidRDefault="00F32B90" w:rsidP="008C0C3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Kwestionariusz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1974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r. </w:t>
      </w:r>
      <w:r w:rsidR="008C0C3B">
        <w:rPr>
          <w:rFonts w:ascii="Fira Sans" w:hAnsi="Fira Sans"/>
          <w:sz w:val="19"/>
          <w:szCs w:val="19"/>
        </w:rPr>
        <w:t>–</w:t>
      </w:r>
      <w:r w:rsidRPr="00AF7753">
        <w:rPr>
          <w:rFonts w:ascii="Fira Sans" w:hAnsi="Fira Sans"/>
          <w:sz w:val="19"/>
          <w:szCs w:val="19"/>
        </w:rPr>
        <w:t xml:space="preserve"> „Ankieta </w:t>
      </w:r>
      <w:r w:rsidR="008C0C3B">
        <w:rPr>
          <w:rFonts w:ascii="Fira Sans" w:hAnsi="Fira Sans"/>
          <w:sz w:val="19"/>
          <w:szCs w:val="19"/>
        </w:rPr>
        <w:t>–</w:t>
      </w:r>
      <w:r w:rsidRPr="00AF7753">
        <w:rPr>
          <w:rFonts w:ascii="Fira Sans" w:hAnsi="Fira Sans"/>
          <w:sz w:val="19"/>
          <w:szCs w:val="19"/>
        </w:rPr>
        <w:t xml:space="preserve"> Migracje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>Ludności</w:t>
      </w:r>
      <w:r w:rsidRPr="00AF7753">
        <w:rPr>
          <w:rFonts w:ascii="Fira Sans" w:hAnsi="Fira Sans"/>
          <w:sz w:val="19"/>
          <w:szCs w:val="19"/>
        </w:rPr>
        <w:t>”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zawierał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osiem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działów:</w:t>
      </w:r>
      <w:r w:rsidR="00276C26">
        <w:rPr>
          <w:rFonts w:ascii="Fira Sans" w:hAnsi="Fira Sans"/>
          <w:sz w:val="19"/>
          <w:szCs w:val="19"/>
        </w:rPr>
        <w:t xml:space="preserve"> 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cechy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demograficzne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migranta,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cechy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poprzedniego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miejsca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zamieszkania,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przyczyna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migracji,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cechy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ewentualnego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wcześniejszego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pobytu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czasowego,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wykształcenie,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źródło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utrzymania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 poprzednim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i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aktualnym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miejscu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 xml:space="preserve">zamieszkania, 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warunki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mieszkaniowe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poprzednim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i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aktualnym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miejscu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 xml:space="preserve">zamieszkania, </w:t>
      </w:r>
    </w:p>
    <w:p w:rsidR="00D37EA1" w:rsidRPr="00EC7C3A" w:rsidRDefault="00F32B90" w:rsidP="00EC7C3A">
      <w:pPr>
        <w:pStyle w:val="Akapitzlist"/>
        <w:numPr>
          <w:ilvl w:val="0"/>
          <w:numId w:val="16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dane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osobach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wchodzących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skład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gospodarstwa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domowego w poprzednim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i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nowym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miejscu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zamieszkania.</w:t>
      </w:r>
    </w:p>
    <w:p w:rsidR="00D37EA1" w:rsidRPr="00AF7753" w:rsidRDefault="00F32B90" w:rsidP="00EC7C3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zebrano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dane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16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tys.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osób,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którymi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przeprowadzono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wywiady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dokonano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 xml:space="preserve">podstawowej </w:t>
      </w:r>
      <w:r w:rsidRPr="00AF7753">
        <w:rPr>
          <w:rFonts w:ascii="Fira Sans" w:hAnsi="Fira Sans"/>
          <w:sz w:val="19"/>
          <w:szCs w:val="19"/>
        </w:rPr>
        <w:t>charakterystyki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osób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towarzyszących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zmianie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zamieszkania.</w:t>
      </w:r>
    </w:p>
    <w:p w:rsidR="00D37EA1" w:rsidRPr="00AF7753" w:rsidRDefault="00F32B90" w:rsidP="00EC7C3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Kwestionariusz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z 1983 r. </w:t>
      </w:r>
      <w:r w:rsidR="00EC7C3A">
        <w:rPr>
          <w:rFonts w:ascii="Fira Sans" w:hAnsi="Fira Sans"/>
          <w:sz w:val="19"/>
          <w:szCs w:val="19"/>
        </w:rPr>
        <w:t>–</w:t>
      </w:r>
      <w:r w:rsidRPr="00AF7753">
        <w:rPr>
          <w:rFonts w:ascii="Fira Sans" w:hAnsi="Fira Sans"/>
          <w:sz w:val="19"/>
          <w:szCs w:val="19"/>
        </w:rPr>
        <w:t xml:space="preserve"> „Migracje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D212C3">
        <w:rPr>
          <w:rFonts w:ascii="Fira Sans" w:hAnsi="Fira Sans"/>
          <w:sz w:val="19"/>
          <w:szCs w:val="19"/>
        </w:rPr>
        <w:t>Polski</w:t>
      </w:r>
      <w:r w:rsidRPr="00AF7753">
        <w:rPr>
          <w:rFonts w:ascii="Fira Sans" w:hAnsi="Fira Sans"/>
          <w:sz w:val="19"/>
          <w:szCs w:val="19"/>
        </w:rPr>
        <w:t>”</w:t>
      </w:r>
      <w:r w:rsidR="00D212C3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składał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się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 czterech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działów:</w:t>
      </w:r>
    </w:p>
    <w:p w:rsidR="00D37EA1" w:rsidRPr="00EC7C3A" w:rsidRDefault="00F32B90" w:rsidP="00EC7C3A">
      <w:pPr>
        <w:pStyle w:val="Akapitzlist"/>
        <w:numPr>
          <w:ilvl w:val="0"/>
          <w:numId w:val="17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charakterystyka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gospodarstwa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domowego,</w:t>
      </w:r>
    </w:p>
    <w:p w:rsidR="00D37EA1" w:rsidRPr="00EC7C3A" w:rsidRDefault="00F32B90" w:rsidP="00EC7C3A">
      <w:pPr>
        <w:pStyle w:val="Akapitzlist"/>
        <w:numPr>
          <w:ilvl w:val="0"/>
          <w:numId w:val="17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informacje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o osobach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wchodzących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w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skład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gospodarstwa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domowego,</w:t>
      </w:r>
    </w:p>
    <w:p w:rsidR="00D37EA1" w:rsidRPr="00EC7C3A" w:rsidRDefault="00F32B90" w:rsidP="00EC7C3A">
      <w:pPr>
        <w:pStyle w:val="Akapitzlist"/>
        <w:numPr>
          <w:ilvl w:val="0"/>
          <w:numId w:val="17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przebieg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i przyczyny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 xml:space="preserve">migracji, </w:t>
      </w:r>
    </w:p>
    <w:p w:rsidR="00D37EA1" w:rsidRPr="00EC7C3A" w:rsidRDefault="00F32B90" w:rsidP="00EC7C3A">
      <w:pPr>
        <w:pStyle w:val="Akapitzlist"/>
        <w:numPr>
          <w:ilvl w:val="0"/>
          <w:numId w:val="17"/>
        </w:numPr>
        <w:spacing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C7C3A">
        <w:rPr>
          <w:rFonts w:ascii="Fira Sans" w:hAnsi="Fira Sans"/>
          <w:sz w:val="19"/>
          <w:szCs w:val="19"/>
        </w:rPr>
        <w:t>gospodarstwo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domowe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>a</w:t>
      </w:r>
      <w:r w:rsidR="00276C26" w:rsidRPr="00EC7C3A">
        <w:rPr>
          <w:rFonts w:ascii="Fira Sans" w:hAnsi="Fira Sans"/>
          <w:sz w:val="19"/>
          <w:szCs w:val="19"/>
        </w:rPr>
        <w:t xml:space="preserve"> </w:t>
      </w:r>
      <w:r w:rsidRPr="00EC7C3A">
        <w:rPr>
          <w:rFonts w:ascii="Fira Sans" w:hAnsi="Fira Sans"/>
          <w:sz w:val="19"/>
          <w:szCs w:val="19"/>
        </w:rPr>
        <w:t xml:space="preserve">migracje. </w:t>
      </w:r>
    </w:p>
    <w:p w:rsidR="00D37EA1" w:rsidRPr="00AF7753" w:rsidRDefault="00F32B90" w:rsidP="00EC7C3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Badanie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interesującą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próbą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przedstawienia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osoby migranta w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kontekście społeczno-ekonomicznej charakterystyki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gospodarstwa domowego.</w:t>
      </w:r>
    </w:p>
    <w:p w:rsidR="00D37EA1" w:rsidRPr="00AF7753" w:rsidRDefault="00F32B90" w:rsidP="00EC7C3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W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dziale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8D5C7A">
        <w:rPr>
          <w:rFonts w:ascii="Fira Sans" w:hAnsi="Fira Sans"/>
          <w:sz w:val="19"/>
          <w:szCs w:val="19"/>
        </w:rPr>
        <w:t>trzecim zebrano informacje:</w:t>
      </w:r>
      <w:r w:rsidRPr="00AF7753">
        <w:rPr>
          <w:rFonts w:ascii="Fira Sans" w:hAnsi="Fira Sans"/>
          <w:sz w:val="19"/>
          <w:szCs w:val="19"/>
        </w:rPr>
        <w:t xml:space="preserve"> miejscowości aktualnego 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poprzedniego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o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osobistych i środowiskowych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motywach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 poziomie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wykształcenia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uczęszczaniu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szkoły;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o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źródle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utrzymania, wykonywanym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zawodzie i stanowisku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zajmowanym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pracy;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charakteryzujące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gospodarstwo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rolne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pracę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migranta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tym gospodarstwie;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dotyczące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zamiaru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ewentualnej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t>W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dziale czwartym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pytano o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występowanie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męża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żony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dzieci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powiązaniu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charakterystyką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gospodarstwa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domowego.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Badanie przeprowadzono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próbie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5400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gospodarstw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domowych.</w:t>
      </w:r>
    </w:p>
    <w:p w:rsidR="00D37EA1" w:rsidRPr="00AF7753" w:rsidRDefault="00F32B90" w:rsidP="00EC7C3A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Badania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zagranicznych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prowadzone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bieżąco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1949 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spisach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powszechnych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od 1950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podstawą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statystycznego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opisu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charakterystyki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zjawiska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nowym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C66088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poprzednim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 (pobytu) w przekrojach terytorialnych. W niewielkim stopniu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uzupełniała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je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charakterystyka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społeczno-zawodowa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wykonywana 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punktu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widzenia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wybranych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cech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C66088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nowym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pobytu. W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ankietowych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przeprowadzonych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latach 1974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 1983 podjęto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próby pogłębienia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charakterystyki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względem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motywacji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 uwarunkowań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osobistych,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rodzinnych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C66088">
        <w:rPr>
          <w:rFonts w:ascii="Fira Sans" w:hAnsi="Fira Sans"/>
          <w:sz w:val="19"/>
          <w:szCs w:val="19"/>
        </w:rPr>
        <w:lastRenderedPageBreak/>
        <w:t>i </w:t>
      </w:r>
      <w:r w:rsidRPr="00AF7753">
        <w:rPr>
          <w:rFonts w:ascii="Fira Sans" w:hAnsi="Fira Sans"/>
          <w:sz w:val="19"/>
          <w:szCs w:val="19"/>
        </w:rPr>
        <w:t>społeczno-ekonomicznych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m.in. przy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pomocy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opisu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EC7C3A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osoby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migranta. Istotną cechą tego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opisu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było przedstawienie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tego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opisu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dwóch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miejscach, po 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 nowym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oraz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przed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migracją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 poprzednim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225ACC">
        <w:rPr>
          <w:rFonts w:ascii="Fira Sans" w:hAnsi="Fira Sans"/>
          <w:sz w:val="19"/>
          <w:szCs w:val="19"/>
        </w:rPr>
        <w:t>(pobytu)</w:t>
      </w:r>
      <w:r w:rsidRPr="00AF7753">
        <w:rPr>
          <w:rFonts w:ascii="Fira Sans" w:hAnsi="Fira Sans"/>
          <w:sz w:val="19"/>
          <w:szCs w:val="19"/>
        </w:rPr>
        <w:t>. Te słuszne w założeniu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działania były z różnych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powodów: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353E0C">
        <w:rPr>
          <w:rFonts w:ascii="Fira Sans" w:hAnsi="Fira Sans"/>
          <w:sz w:val="19"/>
          <w:szCs w:val="19"/>
        </w:rPr>
        <w:t>ź</w:t>
      </w:r>
      <w:r w:rsidRPr="00AF7753">
        <w:rPr>
          <w:rFonts w:ascii="Fira Sans" w:hAnsi="Fira Sans"/>
          <w:sz w:val="19"/>
          <w:szCs w:val="19"/>
        </w:rPr>
        <w:t>ródłowych, organizacyjnych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finansowych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tylko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niewielkim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353E0C">
        <w:rPr>
          <w:rFonts w:ascii="Fira Sans" w:hAnsi="Fira Sans"/>
          <w:sz w:val="19"/>
          <w:szCs w:val="19"/>
        </w:rPr>
        <w:t>uzu</w:t>
      </w:r>
      <w:r w:rsidRPr="00AF7753">
        <w:rPr>
          <w:rFonts w:ascii="Fira Sans" w:hAnsi="Fira Sans"/>
          <w:sz w:val="19"/>
          <w:szCs w:val="19"/>
        </w:rPr>
        <w:t>pełnieniem do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poznania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właściwości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C66088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struktur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Polsce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latach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1945-1988.</w:t>
      </w:r>
    </w:p>
    <w:p w:rsidR="00EC7C3A" w:rsidRDefault="00EC7C3A">
      <w:pPr>
        <w:overflowPunct/>
        <w:autoSpaceDE/>
        <w:autoSpaceDN/>
        <w:adjustRightInd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D37EA1" w:rsidRPr="00EC7C3A" w:rsidRDefault="00353E0C" w:rsidP="00EC7C3A">
      <w:pPr>
        <w:spacing w:after="240"/>
        <w:jc w:val="both"/>
        <w:rPr>
          <w:rFonts w:ascii="Fira Sans" w:hAnsi="Fira Sans"/>
          <w:b/>
          <w:color w:val="009AA6"/>
          <w:sz w:val="26"/>
          <w:szCs w:val="26"/>
        </w:rPr>
      </w:pPr>
      <w:r w:rsidRPr="00BD6EF5">
        <w:rPr>
          <w:rFonts w:ascii="Fira Sans" w:hAnsi="Fira Sans"/>
          <w:b/>
          <w:color w:val="009AA6"/>
          <w:szCs w:val="24"/>
        </w:rPr>
        <w:lastRenderedPageBreak/>
        <w:t>B</w:t>
      </w:r>
      <w:r w:rsidR="00F32B90" w:rsidRPr="00BD6EF5">
        <w:rPr>
          <w:rFonts w:ascii="Fira Sans" w:hAnsi="Fira Sans"/>
          <w:b/>
          <w:color w:val="009AA6"/>
          <w:szCs w:val="24"/>
        </w:rPr>
        <w:t>IBLIOGRAFIA</w:t>
      </w:r>
    </w:p>
    <w:p w:rsidR="00D37EA1" w:rsidRPr="009D3915" w:rsidRDefault="00F32B90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Biuletyn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Statystyki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 xml:space="preserve">Ludności </w:t>
      </w:r>
      <w:r w:rsidR="00EC7C3A">
        <w:rPr>
          <w:rFonts w:ascii="Fira Sans" w:hAnsi="Fira Sans"/>
          <w:sz w:val="19"/>
          <w:szCs w:val="19"/>
        </w:rPr>
        <w:t>–</w:t>
      </w:r>
      <w:r w:rsidR="009D3915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Zmiany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miejsca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zamieszkania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roku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 xml:space="preserve">1952, </w:t>
      </w:r>
      <w:r w:rsidRPr="009D3915">
        <w:rPr>
          <w:rFonts w:ascii="Fira Sans" w:hAnsi="Fira Sans"/>
          <w:sz w:val="19"/>
          <w:szCs w:val="19"/>
        </w:rPr>
        <w:t>Uwagi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>wstępne i tablice,</w:t>
      </w:r>
      <w:r w:rsidR="00EC7C3A">
        <w:rPr>
          <w:rFonts w:ascii="Fira Sans" w:hAnsi="Fira Sans"/>
          <w:sz w:val="19"/>
          <w:szCs w:val="19"/>
        </w:rPr>
        <w:t xml:space="preserve"> GUS </w:t>
      </w:r>
      <w:r w:rsidRPr="009D3915">
        <w:rPr>
          <w:rFonts w:ascii="Fira Sans" w:hAnsi="Fira Sans"/>
          <w:sz w:val="19"/>
          <w:szCs w:val="19"/>
        </w:rPr>
        <w:t>Departament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Statystyki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>Ludności, Warszawa 1954</w:t>
      </w:r>
      <w:r w:rsidRPr="009D3915">
        <w:rPr>
          <w:rFonts w:ascii="Fira Sans" w:hAnsi="Fira Sans"/>
          <w:sz w:val="19"/>
          <w:szCs w:val="19"/>
        </w:rPr>
        <w:t xml:space="preserve"> oraz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następne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biuletyny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za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lata: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1953,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1954,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 xml:space="preserve">1955-1957, </w:t>
      </w:r>
      <w:r w:rsidR="006D5078">
        <w:rPr>
          <w:rFonts w:ascii="Fira Sans" w:hAnsi="Fira Sans"/>
          <w:sz w:val="19"/>
          <w:szCs w:val="19"/>
        </w:rPr>
        <w:t>biuletyny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wydawane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przez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Departament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Statystyki</w:t>
      </w:r>
      <w:r w:rsidR="00276C26" w:rsidRPr="009D3915">
        <w:rPr>
          <w:rFonts w:ascii="Fira Sans" w:hAnsi="Fira Sans"/>
          <w:sz w:val="19"/>
          <w:szCs w:val="19"/>
        </w:rPr>
        <w:t xml:space="preserve"> </w:t>
      </w:r>
      <w:r w:rsidRPr="009D3915">
        <w:rPr>
          <w:rFonts w:ascii="Fira Sans" w:hAnsi="Fira Sans"/>
          <w:sz w:val="19"/>
          <w:szCs w:val="19"/>
        </w:rPr>
        <w:t>Ludności i Badań Demograficznych (1958, 1959-1960, 1961,1962, 1963-1964, 1964-1965)</w:t>
      </w:r>
    </w:p>
    <w:p w:rsidR="006D5078" w:rsidRDefault="00F32B90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proofErr w:type="spellStart"/>
      <w:r w:rsidRPr="00AF7753">
        <w:rPr>
          <w:rFonts w:ascii="Fira Sans" w:hAnsi="Fira Sans"/>
          <w:sz w:val="19"/>
          <w:szCs w:val="19"/>
        </w:rPr>
        <w:t>Latuch</w:t>
      </w:r>
      <w:proofErr w:type="spellEnd"/>
      <w:r w:rsidR="00276C26">
        <w:rPr>
          <w:rFonts w:ascii="Fira Sans" w:hAnsi="Fira Sans"/>
          <w:sz w:val="19"/>
          <w:szCs w:val="19"/>
        </w:rPr>
        <w:t xml:space="preserve"> </w:t>
      </w:r>
      <w:r w:rsidR="006D5078">
        <w:rPr>
          <w:rFonts w:ascii="Fira Sans" w:hAnsi="Fira Sans"/>
          <w:sz w:val="19"/>
          <w:szCs w:val="19"/>
        </w:rPr>
        <w:t>K.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6D5078">
        <w:rPr>
          <w:rFonts w:ascii="Fira Sans" w:hAnsi="Fira Sans"/>
          <w:sz w:val="19"/>
          <w:szCs w:val="19"/>
        </w:rPr>
        <w:t>„</w:t>
      </w:r>
      <w:r w:rsidRPr="00AF7753">
        <w:rPr>
          <w:rFonts w:ascii="Fira Sans" w:hAnsi="Fira Sans"/>
          <w:sz w:val="19"/>
          <w:szCs w:val="19"/>
        </w:rPr>
        <w:t>Reprezentacyjne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ankietowe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stałych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>wewnętrznych</w:t>
      </w:r>
      <w:r w:rsidR="006D5078">
        <w:rPr>
          <w:rFonts w:ascii="Fira Sans" w:hAnsi="Fira Sans"/>
          <w:sz w:val="19"/>
          <w:szCs w:val="19"/>
        </w:rPr>
        <w:t>”</w:t>
      </w:r>
      <w:r w:rsidR="009D3915">
        <w:rPr>
          <w:rFonts w:ascii="Fira Sans" w:hAnsi="Fira Sans"/>
          <w:sz w:val="19"/>
          <w:szCs w:val="19"/>
        </w:rPr>
        <w:t>,</w:t>
      </w:r>
      <w:r w:rsidR="006D5078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Wiadomości</w:t>
      </w:r>
      <w:r w:rsidR="00EC7C3A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Statystyczne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GUS</w:t>
      </w:r>
      <w:r w:rsidR="009D3915">
        <w:rPr>
          <w:rFonts w:ascii="Fira Sans" w:hAnsi="Fira Sans"/>
          <w:sz w:val="19"/>
          <w:szCs w:val="19"/>
        </w:rPr>
        <w:t xml:space="preserve"> z. 2,</w:t>
      </w:r>
      <w:r w:rsidRPr="00AF7753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 xml:space="preserve">Warszawa </w:t>
      </w:r>
      <w:r w:rsidR="006D5078">
        <w:rPr>
          <w:rFonts w:ascii="Fira Sans" w:hAnsi="Fira Sans"/>
          <w:sz w:val="19"/>
          <w:szCs w:val="19"/>
        </w:rPr>
        <w:t>1974</w:t>
      </w:r>
    </w:p>
    <w:p w:rsidR="006D5078" w:rsidRPr="006D5078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6D5078">
        <w:rPr>
          <w:rFonts w:ascii="Fira Sans" w:hAnsi="Fira Sans"/>
          <w:sz w:val="19"/>
          <w:szCs w:val="19"/>
        </w:rPr>
        <w:t xml:space="preserve">Rocznik Demograficzny GUS, Uwagi wstępne do działu – Migracje </w:t>
      </w:r>
      <w:r>
        <w:rPr>
          <w:rFonts w:ascii="Fira Sans" w:hAnsi="Fira Sans"/>
          <w:sz w:val="19"/>
          <w:szCs w:val="19"/>
        </w:rPr>
        <w:t>Ludności</w:t>
      </w:r>
    </w:p>
    <w:p w:rsidR="00D37EA1" w:rsidRPr="00AF7753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Stpiczyński</w:t>
      </w:r>
      <w:proofErr w:type="spellEnd"/>
      <w:r>
        <w:rPr>
          <w:rFonts w:ascii="Fira Sans" w:hAnsi="Fira Sans"/>
          <w:sz w:val="19"/>
          <w:szCs w:val="19"/>
        </w:rPr>
        <w:t xml:space="preserve"> T.</w:t>
      </w:r>
      <w:r w:rsidR="00276C2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„</w:t>
      </w:r>
      <w:r w:rsidR="00F32B90" w:rsidRPr="00AF7753">
        <w:rPr>
          <w:rFonts w:ascii="Fira Sans" w:hAnsi="Fira Sans"/>
          <w:sz w:val="19"/>
          <w:szCs w:val="19"/>
        </w:rPr>
        <w:t>Ankietowe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badanie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wewnętrznych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ludności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F32B90" w:rsidRPr="00AF7753">
        <w:rPr>
          <w:rFonts w:ascii="Fira Sans" w:hAnsi="Fira Sans"/>
          <w:sz w:val="19"/>
          <w:szCs w:val="19"/>
        </w:rPr>
        <w:t>Polski w 1983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>roku</w:t>
      </w:r>
      <w:r>
        <w:rPr>
          <w:rFonts w:ascii="Fira Sans" w:hAnsi="Fira Sans"/>
          <w:sz w:val="19"/>
          <w:szCs w:val="19"/>
        </w:rPr>
        <w:t>”</w:t>
      </w:r>
      <w:r w:rsidR="009D3915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EC7C3A">
        <w:rPr>
          <w:rFonts w:ascii="Fira Sans" w:hAnsi="Fira Sans"/>
          <w:sz w:val="19"/>
          <w:szCs w:val="19"/>
        </w:rPr>
        <w:t>Wiadomości </w:t>
      </w:r>
      <w:r w:rsidR="00F32B90" w:rsidRPr="00AF7753">
        <w:rPr>
          <w:rFonts w:ascii="Fira Sans" w:hAnsi="Fira Sans"/>
          <w:sz w:val="19"/>
          <w:szCs w:val="19"/>
        </w:rPr>
        <w:t xml:space="preserve">Statystyczne GUS </w:t>
      </w:r>
      <w:r w:rsidR="009D3915">
        <w:rPr>
          <w:rFonts w:ascii="Fira Sans" w:hAnsi="Fira Sans"/>
          <w:sz w:val="19"/>
          <w:szCs w:val="19"/>
        </w:rPr>
        <w:t xml:space="preserve">z. 12, Warszawa </w:t>
      </w:r>
      <w:r w:rsidR="00F32B90" w:rsidRPr="00AF7753">
        <w:rPr>
          <w:rFonts w:ascii="Fira Sans" w:hAnsi="Fira Sans"/>
          <w:sz w:val="19"/>
          <w:szCs w:val="19"/>
        </w:rPr>
        <w:t>1983</w:t>
      </w:r>
    </w:p>
    <w:p w:rsidR="006D5078" w:rsidRDefault="00F32B90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proofErr w:type="spellStart"/>
      <w:r w:rsidRPr="00AF7753">
        <w:rPr>
          <w:rFonts w:ascii="Fira Sans" w:hAnsi="Fira Sans"/>
          <w:sz w:val="19"/>
          <w:szCs w:val="19"/>
        </w:rPr>
        <w:t>Stpiczyński</w:t>
      </w:r>
      <w:proofErr w:type="spellEnd"/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 xml:space="preserve">T. </w:t>
      </w:r>
      <w:r w:rsidR="006D5078">
        <w:rPr>
          <w:rFonts w:ascii="Fira Sans" w:hAnsi="Fira Sans"/>
          <w:sz w:val="19"/>
          <w:szCs w:val="19"/>
        </w:rPr>
        <w:t xml:space="preserve"> „</w:t>
      </w:r>
      <w:r w:rsidRPr="00AF7753">
        <w:rPr>
          <w:rFonts w:ascii="Fira Sans" w:hAnsi="Fira Sans"/>
          <w:sz w:val="19"/>
          <w:szCs w:val="19"/>
        </w:rPr>
        <w:t>40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lat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statystycznych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badań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migracji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wewnętrznych 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Po</w:t>
      </w:r>
      <w:r w:rsidR="009D3915">
        <w:rPr>
          <w:rFonts w:ascii="Fira Sans" w:hAnsi="Fira Sans"/>
          <w:sz w:val="19"/>
          <w:szCs w:val="19"/>
        </w:rPr>
        <w:t>lsce</w:t>
      </w:r>
      <w:r w:rsidR="006D5078">
        <w:rPr>
          <w:rFonts w:ascii="Fira Sans" w:hAnsi="Fira Sans"/>
          <w:sz w:val="19"/>
          <w:szCs w:val="19"/>
        </w:rPr>
        <w:t>”</w:t>
      </w:r>
      <w:r w:rsidR="009D3915">
        <w:rPr>
          <w:rFonts w:ascii="Fira Sans" w:hAnsi="Fira Sans"/>
          <w:sz w:val="19"/>
          <w:szCs w:val="19"/>
        </w:rPr>
        <w:t>,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Wiadomości</w:t>
      </w:r>
      <w:r w:rsidR="00EC7C3A">
        <w:rPr>
          <w:rFonts w:ascii="Fira Sans" w:hAnsi="Fira Sans"/>
          <w:sz w:val="19"/>
          <w:szCs w:val="19"/>
        </w:rPr>
        <w:t> </w:t>
      </w:r>
      <w:r w:rsidRPr="00AF7753">
        <w:rPr>
          <w:rFonts w:ascii="Fira Sans" w:hAnsi="Fira Sans"/>
          <w:sz w:val="19"/>
          <w:szCs w:val="19"/>
        </w:rPr>
        <w:t>Statystyczne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GUS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6D5078">
        <w:rPr>
          <w:rFonts w:ascii="Fira Sans" w:hAnsi="Fira Sans"/>
          <w:sz w:val="19"/>
          <w:szCs w:val="19"/>
        </w:rPr>
        <w:t>nr 7, Warszawa 1984</w:t>
      </w:r>
    </w:p>
    <w:p w:rsidR="006D5078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6D5078">
        <w:rPr>
          <w:rFonts w:ascii="Fira Sans" w:hAnsi="Fira Sans"/>
          <w:sz w:val="19"/>
          <w:szCs w:val="19"/>
        </w:rPr>
        <w:t xml:space="preserve">Struktura przestrzenna migracji wewnętrznej ludności, </w:t>
      </w:r>
      <w:r>
        <w:rPr>
          <w:rFonts w:ascii="Fira Sans" w:hAnsi="Fira Sans"/>
          <w:sz w:val="19"/>
          <w:szCs w:val="19"/>
        </w:rPr>
        <w:t>GUS -</w:t>
      </w:r>
      <w:r w:rsidRPr="006D5078">
        <w:rPr>
          <w:rFonts w:ascii="Fira Sans" w:hAnsi="Fira Sans"/>
          <w:sz w:val="19"/>
          <w:szCs w:val="19"/>
        </w:rPr>
        <w:t xml:space="preserve"> seria „Studia i Prace Statystyczne” nr 38, </w:t>
      </w:r>
      <w:r>
        <w:rPr>
          <w:rFonts w:ascii="Fira Sans" w:hAnsi="Fira Sans"/>
          <w:sz w:val="19"/>
          <w:szCs w:val="19"/>
        </w:rPr>
        <w:t>Warszawa 1971</w:t>
      </w:r>
    </w:p>
    <w:p w:rsidR="006D5078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„</w:t>
      </w:r>
      <w:r w:rsidRPr="006D5078">
        <w:rPr>
          <w:rFonts w:ascii="Fira Sans" w:hAnsi="Fira Sans"/>
          <w:sz w:val="19"/>
          <w:szCs w:val="19"/>
        </w:rPr>
        <w:t>Tematyka i organizacja spisów powszechnych w Polsce</w:t>
      </w:r>
      <w:r>
        <w:rPr>
          <w:rFonts w:ascii="Fira Sans" w:hAnsi="Fira Sans"/>
          <w:sz w:val="19"/>
          <w:szCs w:val="19"/>
        </w:rPr>
        <w:t>”</w:t>
      </w:r>
      <w:r w:rsidRPr="006D5078">
        <w:rPr>
          <w:rFonts w:ascii="Fira Sans" w:hAnsi="Fira Sans"/>
          <w:sz w:val="19"/>
          <w:szCs w:val="19"/>
        </w:rPr>
        <w:t xml:space="preserve">, GUS, Biblioteka Wiadomości Statystycznych </w:t>
      </w:r>
      <w:r w:rsidRPr="006D5078">
        <w:rPr>
          <w:rFonts w:ascii="Fira Sans" w:hAnsi="Fira Sans"/>
          <w:sz w:val="19"/>
          <w:szCs w:val="19"/>
        </w:rPr>
        <w:br/>
        <w:t>t. 32, Warszawa 1981</w:t>
      </w:r>
    </w:p>
    <w:p w:rsidR="006D5078" w:rsidRPr="006D5078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6D5078">
        <w:rPr>
          <w:rFonts w:ascii="Fira Sans" w:hAnsi="Fira Sans"/>
          <w:sz w:val="19"/>
          <w:szCs w:val="19"/>
        </w:rPr>
        <w:t xml:space="preserve">Wewnętrzne migracje ludności do miast i aglomeracji miejskich, </w:t>
      </w:r>
      <w:r>
        <w:rPr>
          <w:rFonts w:ascii="Fira Sans" w:hAnsi="Fira Sans"/>
          <w:sz w:val="19"/>
          <w:szCs w:val="19"/>
        </w:rPr>
        <w:t>GUS -</w:t>
      </w:r>
      <w:r w:rsidRPr="006D5078">
        <w:rPr>
          <w:rFonts w:ascii="Fira Sans" w:hAnsi="Fira Sans"/>
          <w:sz w:val="19"/>
          <w:szCs w:val="19"/>
        </w:rPr>
        <w:t xml:space="preserve"> seria „Statystyka Polski” nr 123, </w:t>
      </w:r>
      <w:r>
        <w:rPr>
          <w:rFonts w:ascii="Fira Sans" w:hAnsi="Fira Sans"/>
          <w:sz w:val="19"/>
          <w:szCs w:val="19"/>
        </w:rPr>
        <w:t>Warszawa 1979</w:t>
      </w:r>
    </w:p>
    <w:p w:rsidR="00357627" w:rsidRDefault="00F32B90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AF7753">
        <w:rPr>
          <w:rFonts w:ascii="Fira Sans" w:hAnsi="Fira Sans"/>
          <w:sz w:val="19"/>
          <w:szCs w:val="19"/>
        </w:rPr>
        <w:t>Zarządzenie,</w:t>
      </w:r>
      <w:r w:rsidR="009D3915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wzory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formularzy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instrukcja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dotycząca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obowiązków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sprawozdawczych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o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ruchu</w:t>
      </w:r>
      <w:r w:rsidR="00276C26">
        <w:rPr>
          <w:rFonts w:ascii="Fira Sans" w:hAnsi="Fira Sans"/>
          <w:sz w:val="19"/>
          <w:szCs w:val="19"/>
        </w:rPr>
        <w:t xml:space="preserve"> </w:t>
      </w:r>
      <w:r w:rsidRPr="00AF7753">
        <w:rPr>
          <w:rFonts w:ascii="Fira Sans" w:hAnsi="Fira Sans"/>
          <w:sz w:val="19"/>
          <w:szCs w:val="19"/>
        </w:rPr>
        <w:t>migracyjnym</w:t>
      </w:r>
      <w:r w:rsidR="00276C26">
        <w:rPr>
          <w:rFonts w:ascii="Fira Sans" w:hAnsi="Fira Sans"/>
          <w:sz w:val="19"/>
          <w:szCs w:val="19"/>
        </w:rPr>
        <w:t xml:space="preserve"> </w:t>
      </w:r>
      <w:r w:rsidR="009D3915">
        <w:rPr>
          <w:rFonts w:ascii="Fira Sans" w:hAnsi="Fira Sans"/>
          <w:sz w:val="19"/>
          <w:szCs w:val="19"/>
        </w:rPr>
        <w:t>ludności, GUS nr 140,</w:t>
      </w:r>
      <w:r w:rsidR="003008E1" w:rsidRPr="00AF7753">
        <w:rPr>
          <w:rFonts w:ascii="Fira Sans" w:hAnsi="Fira Sans"/>
          <w:sz w:val="19"/>
          <w:szCs w:val="19"/>
        </w:rPr>
        <w:t xml:space="preserve"> </w:t>
      </w:r>
      <w:r w:rsidR="00357627">
        <w:rPr>
          <w:rFonts w:ascii="Fira Sans" w:hAnsi="Fira Sans"/>
          <w:sz w:val="19"/>
          <w:szCs w:val="19"/>
        </w:rPr>
        <w:t>Warszawa 1988</w:t>
      </w:r>
    </w:p>
    <w:p w:rsidR="006D5078" w:rsidRPr="00357627" w:rsidRDefault="006D5078" w:rsidP="00DD4D3C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357627">
        <w:rPr>
          <w:rFonts w:ascii="Fira Sans" w:hAnsi="Fira Sans"/>
          <w:sz w:val="19"/>
          <w:szCs w:val="19"/>
        </w:rPr>
        <w:t>Zasępa R.</w:t>
      </w:r>
      <w:r w:rsidR="00357627">
        <w:rPr>
          <w:rFonts w:ascii="Fira Sans" w:hAnsi="Fira Sans"/>
          <w:sz w:val="19"/>
          <w:szCs w:val="19"/>
        </w:rPr>
        <w:t xml:space="preserve"> „</w:t>
      </w:r>
      <w:r w:rsidRPr="00357627">
        <w:rPr>
          <w:rFonts w:ascii="Fira Sans" w:hAnsi="Fira Sans"/>
          <w:sz w:val="19"/>
          <w:szCs w:val="19"/>
        </w:rPr>
        <w:t>Sprawozdawczość statystyczna w zakresie</w:t>
      </w:r>
      <w:bookmarkStart w:id="0" w:name="_GoBack"/>
      <w:bookmarkEnd w:id="0"/>
      <w:r w:rsidRPr="00357627">
        <w:rPr>
          <w:rFonts w:ascii="Fira Sans" w:hAnsi="Fira Sans"/>
          <w:sz w:val="19"/>
          <w:szCs w:val="19"/>
        </w:rPr>
        <w:t xml:space="preserve"> ludności</w:t>
      </w:r>
      <w:r w:rsidR="00357627">
        <w:rPr>
          <w:rFonts w:ascii="Fira Sans" w:hAnsi="Fira Sans"/>
          <w:sz w:val="19"/>
          <w:szCs w:val="19"/>
        </w:rPr>
        <w:t>”</w:t>
      </w:r>
      <w:r w:rsidRPr="00357627">
        <w:rPr>
          <w:rFonts w:ascii="Fira Sans" w:hAnsi="Fira Sans"/>
          <w:sz w:val="19"/>
          <w:szCs w:val="19"/>
        </w:rPr>
        <w:t>, GUS, Skrypt szkoleniowy, Warszawa </w:t>
      </w:r>
      <w:r w:rsidR="00357627">
        <w:rPr>
          <w:rFonts w:ascii="Fira Sans" w:hAnsi="Fira Sans"/>
          <w:sz w:val="19"/>
          <w:szCs w:val="19"/>
        </w:rPr>
        <w:t>1955</w:t>
      </w:r>
    </w:p>
    <w:sectPr w:rsidR="006D5078" w:rsidRPr="00357627">
      <w:footerReference w:type="default" r:id="rId8"/>
      <w:pgSz w:w="11906" w:h="16838"/>
      <w:pgMar w:top="141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B1" w:rsidRDefault="002368B1" w:rsidP="0071738A">
      <w:r>
        <w:separator/>
      </w:r>
    </w:p>
  </w:endnote>
  <w:endnote w:type="continuationSeparator" w:id="0">
    <w:p w:rsidR="002368B1" w:rsidRDefault="002368B1" w:rsidP="007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1865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6C7C07" w:rsidRPr="00100686" w:rsidRDefault="006C7C07" w:rsidP="00100686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100686">
          <w:rPr>
            <w:rFonts w:ascii="Fira Sans" w:hAnsi="Fira Sans"/>
            <w:sz w:val="19"/>
            <w:szCs w:val="19"/>
          </w:rPr>
          <w:fldChar w:fldCharType="begin"/>
        </w:r>
        <w:r w:rsidRPr="00100686">
          <w:rPr>
            <w:rFonts w:ascii="Fira Sans" w:hAnsi="Fira Sans"/>
            <w:sz w:val="19"/>
            <w:szCs w:val="19"/>
          </w:rPr>
          <w:instrText>PAGE   \* MERGEFORMAT</w:instrText>
        </w:r>
        <w:r w:rsidRPr="00100686">
          <w:rPr>
            <w:rFonts w:ascii="Fira Sans" w:hAnsi="Fira Sans"/>
            <w:sz w:val="19"/>
            <w:szCs w:val="19"/>
          </w:rPr>
          <w:fldChar w:fldCharType="separate"/>
        </w:r>
        <w:r w:rsidR="00DD4D3C">
          <w:rPr>
            <w:rFonts w:ascii="Fira Sans" w:hAnsi="Fira Sans"/>
            <w:noProof/>
            <w:sz w:val="19"/>
            <w:szCs w:val="19"/>
          </w:rPr>
          <w:t>11</w:t>
        </w:r>
        <w:r w:rsidRPr="00100686">
          <w:rPr>
            <w:rFonts w:ascii="Fira Sans" w:hAnsi="Fira Sans"/>
            <w:sz w:val="19"/>
            <w:szCs w:val="19"/>
          </w:rPr>
          <w:fldChar w:fldCharType="end"/>
        </w:r>
      </w:p>
    </w:sdtContent>
  </w:sdt>
  <w:p w:rsidR="009940CC" w:rsidRPr="00F95CA6" w:rsidRDefault="009940CC">
    <w:pPr>
      <w:pStyle w:val="Stopka"/>
      <w:rPr>
        <w:rFonts w:ascii="Fira Sans" w:hAnsi="Fira San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B1" w:rsidRDefault="002368B1" w:rsidP="0071738A">
      <w:r>
        <w:separator/>
      </w:r>
    </w:p>
  </w:footnote>
  <w:footnote w:type="continuationSeparator" w:id="0">
    <w:p w:rsidR="002368B1" w:rsidRDefault="002368B1" w:rsidP="0071738A">
      <w:r>
        <w:continuationSeparator/>
      </w:r>
    </w:p>
  </w:footnote>
  <w:footnote w:id="1">
    <w:p w:rsidR="00276C26" w:rsidRPr="00100686" w:rsidRDefault="00276C26">
      <w:pPr>
        <w:pStyle w:val="Tekstprzypisudolnego"/>
        <w:rPr>
          <w:rFonts w:ascii="Fira Sans" w:hAnsi="Fira Sans"/>
          <w:sz w:val="18"/>
          <w:szCs w:val="18"/>
        </w:rPr>
      </w:pPr>
      <w:r w:rsidRPr="00100686">
        <w:rPr>
          <w:rStyle w:val="Odwoanieprzypisudolnego"/>
          <w:rFonts w:ascii="Fira Sans" w:hAnsi="Fira Sans"/>
          <w:sz w:val="18"/>
          <w:szCs w:val="18"/>
        </w:rPr>
        <w:footnoteRef/>
      </w:r>
      <w:r w:rsidRPr="00100686">
        <w:rPr>
          <w:rFonts w:ascii="Fira Sans" w:hAnsi="Fira Sans"/>
          <w:sz w:val="18"/>
          <w:szCs w:val="18"/>
        </w:rPr>
        <w:t xml:space="preserve"> D</w:t>
      </w:r>
      <w:r w:rsidR="001C78A1" w:rsidRPr="00100686">
        <w:rPr>
          <w:rFonts w:ascii="Fira Sans" w:hAnsi="Fira Sans"/>
          <w:sz w:val="18"/>
          <w:szCs w:val="18"/>
        </w:rPr>
        <w:t>z.</w:t>
      </w:r>
      <w:r w:rsidRPr="00100686">
        <w:rPr>
          <w:rFonts w:ascii="Fira Sans" w:hAnsi="Fira Sans"/>
          <w:sz w:val="18"/>
          <w:szCs w:val="18"/>
        </w:rPr>
        <w:t xml:space="preserve">U. </w:t>
      </w:r>
      <w:r w:rsidR="001C78A1" w:rsidRPr="00100686">
        <w:rPr>
          <w:rFonts w:ascii="Fira Sans" w:hAnsi="Fira Sans"/>
          <w:sz w:val="18"/>
          <w:szCs w:val="18"/>
        </w:rPr>
        <w:t>N</w:t>
      </w:r>
      <w:r w:rsidRPr="00100686">
        <w:rPr>
          <w:rFonts w:ascii="Fira Sans" w:hAnsi="Fira Sans"/>
          <w:sz w:val="18"/>
          <w:szCs w:val="18"/>
        </w:rPr>
        <w:t>r 55</w:t>
      </w:r>
      <w:r w:rsidR="00380C1D" w:rsidRPr="00100686">
        <w:rPr>
          <w:rFonts w:ascii="Fira Sans" w:hAnsi="Fira Sans"/>
          <w:sz w:val="18"/>
          <w:szCs w:val="18"/>
        </w:rPr>
        <w:t xml:space="preserve"> poz. 382 z</w:t>
      </w:r>
      <w:r w:rsidRPr="00100686">
        <w:rPr>
          <w:rFonts w:ascii="Fira Sans" w:hAnsi="Fira Sans"/>
          <w:sz w:val="18"/>
          <w:szCs w:val="18"/>
        </w:rPr>
        <w:t xml:space="preserve"> późniejszymi zmianami</w:t>
      </w:r>
    </w:p>
  </w:footnote>
  <w:footnote w:id="2">
    <w:p w:rsidR="00276C26" w:rsidRPr="00100686" w:rsidRDefault="00276C26">
      <w:pPr>
        <w:pStyle w:val="Tekstprzypisudolnego"/>
        <w:rPr>
          <w:rFonts w:ascii="Fira Sans" w:hAnsi="Fira Sans"/>
          <w:sz w:val="18"/>
          <w:szCs w:val="18"/>
        </w:rPr>
      </w:pPr>
      <w:r w:rsidRPr="00100686">
        <w:rPr>
          <w:rStyle w:val="Odwoanieprzypisudolnego"/>
          <w:rFonts w:ascii="Fira Sans" w:hAnsi="Fira Sans"/>
          <w:sz w:val="18"/>
          <w:szCs w:val="18"/>
        </w:rPr>
        <w:footnoteRef/>
      </w:r>
      <w:r w:rsidR="001C78A1" w:rsidRPr="00100686">
        <w:rPr>
          <w:rFonts w:ascii="Fira Sans" w:hAnsi="Fira Sans"/>
          <w:sz w:val="18"/>
          <w:szCs w:val="18"/>
        </w:rPr>
        <w:t xml:space="preserve"> Dz.</w:t>
      </w:r>
      <w:r w:rsidR="00380C1D" w:rsidRPr="00100686">
        <w:rPr>
          <w:rFonts w:ascii="Fira Sans" w:hAnsi="Fira Sans"/>
          <w:sz w:val="18"/>
          <w:szCs w:val="18"/>
        </w:rPr>
        <w:t>U</w:t>
      </w:r>
      <w:r w:rsidR="001C78A1" w:rsidRPr="00100686">
        <w:rPr>
          <w:rFonts w:ascii="Fira Sans" w:hAnsi="Fira Sans"/>
          <w:sz w:val="18"/>
          <w:szCs w:val="18"/>
        </w:rPr>
        <w:t>. N</w:t>
      </w:r>
      <w:r w:rsidR="00380C1D" w:rsidRPr="00100686">
        <w:rPr>
          <w:rFonts w:ascii="Fira Sans" w:hAnsi="Fira Sans"/>
          <w:sz w:val="18"/>
          <w:szCs w:val="18"/>
        </w:rPr>
        <w:t>r 46</w:t>
      </w:r>
      <w:r w:rsidRPr="00100686">
        <w:rPr>
          <w:rFonts w:ascii="Fira Sans" w:hAnsi="Fira Sans"/>
          <w:sz w:val="18"/>
          <w:szCs w:val="18"/>
        </w:rPr>
        <w:t xml:space="preserve"> poz. 311</w:t>
      </w:r>
    </w:p>
  </w:footnote>
  <w:footnote w:id="3">
    <w:p w:rsidR="00276C26" w:rsidRPr="00BD682A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BD682A">
        <w:rPr>
          <w:rStyle w:val="Odwoanieprzypisudolnego"/>
          <w:rFonts w:ascii="Fira Sans" w:hAnsi="Fira Sans"/>
          <w:sz w:val="18"/>
          <w:szCs w:val="19"/>
        </w:rPr>
        <w:footnoteRef/>
      </w:r>
      <w:r w:rsidR="001C78A1" w:rsidRPr="00BD682A">
        <w:rPr>
          <w:rFonts w:ascii="Fira Sans" w:hAnsi="Fira Sans"/>
          <w:sz w:val="18"/>
          <w:szCs w:val="19"/>
        </w:rPr>
        <w:t xml:space="preserve"> Dz.U. N</w:t>
      </w:r>
      <w:r w:rsidR="00380C1D" w:rsidRPr="00BD682A">
        <w:rPr>
          <w:rFonts w:ascii="Fira Sans" w:hAnsi="Fira Sans"/>
          <w:sz w:val="18"/>
          <w:szCs w:val="19"/>
        </w:rPr>
        <w:t>r 33</w:t>
      </w:r>
      <w:r w:rsidRPr="00BD682A">
        <w:rPr>
          <w:rFonts w:ascii="Fira Sans" w:hAnsi="Fira Sans"/>
          <w:sz w:val="18"/>
          <w:szCs w:val="19"/>
        </w:rPr>
        <w:t xml:space="preserve"> poz. 164</w:t>
      </w:r>
    </w:p>
  </w:footnote>
  <w:footnote w:id="4">
    <w:p w:rsidR="00276C26" w:rsidRPr="00BD682A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BD682A">
        <w:rPr>
          <w:rStyle w:val="Odwoanieprzypisudolnego"/>
          <w:rFonts w:ascii="Fira Sans" w:hAnsi="Fira Sans"/>
          <w:sz w:val="18"/>
          <w:szCs w:val="19"/>
        </w:rPr>
        <w:footnoteRef/>
      </w:r>
      <w:r w:rsidR="001C78A1" w:rsidRPr="00BD682A">
        <w:rPr>
          <w:rFonts w:ascii="Fira Sans" w:hAnsi="Fira Sans"/>
          <w:sz w:val="18"/>
          <w:szCs w:val="19"/>
        </w:rPr>
        <w:t xml:space="preserve"> Dz.U. N</w:t>
      </w:r>
      <w:r w:rsidR="00380C1D" w:rsidRPr="00BD682A">
        <w:rPr>
          <w:rFonts w:ascii="Fira Sans" w:hAnsi="Fira Sans"/>
          <w:sz w:val="18"/>
          <w:szCs w:val="19"/>
        </w:rPr>
        <w:t xml:space="preserve">r 56 </w:t>
      </w:r>
      <w:r w:rsidRPr="00BD682A">
        <w:rPr>
          <w:rFonts w:ascii="Fira Sans" w:hAnsi="Fira Sans"/>
          <w:sz w:val="18"/>
          <w:szCs w:val="19"/>
        </w:rPr>
        <w:t>poz. 313</w:t>
      </w:r>
    </w:p>
  </w:footnote>
  <w:footnote w:id="5">
    <w:p w:rsidR="00276C26" w:rsidRPr="00BD682A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BD682A">
        <w:rPr>
          <w:rStyle w:val="Odwoanieprzypisudolnego"/>
          <w:rFonts w:ascii="Fira Sans" w:hAnsi="Fira Sans"/>
          <w:sz w:val="18"/>
          <w:szCs w:val="19"/>
        </w:rPr>
        <w:footnoteRef/>
      </w:r>
      <w:r w:rsidR="001C78A1" w:rsidRPr="00BD682A">
        <w:rPr>
          <w:rFonts w:ascii="Fira Sans" w:hAnsi="Fira Sans"/>
          <w:sz w:val="18"/>
          <w:szCs w:val="19"/>
        </w:rPr>
        <w:t xml:space="preserve"> Dz.U. N</w:t>
      </w:r>
      <w:r w:rsidR="00380C1D" w:rsidRPr="00BD682A">
        <w:rPr>
          <w:rFonts w:ascii="Fira Sans" w:hAnsi="Fira Sans"/>
          <w:sz w:val="18"/>
          <w:szCs w:val="19"/>
        </w:rPr>
        <w:t>r 14</w:t>
      </w:r>
      <w:r w:rsidRPr="00BD682A">
        <w:rPr>
          <w:rFonts w:ascii="Fira Sans" w:hAnsi="Fira Sans"/>
          <w:sz w:val="18"/>
          <w:szCs w:val="19"/>
        </w:rPr>
        <w:t xml:space="preserve"> poz. 85</w:t>
      </w:r>
    </w:p>
  </w:footnote>
  <w:footnote w:id="6">
    <w:p w:rsidR="00276C26" w:rsidRPr="00BD682A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BD682A">
        <w:rPr>
          <w:rStyle w:val="Odwoanieprzypisudolnego"/>
          <w:rFonts w:ascii="Fira Sans" w:hAnsi="Fira Sans"/>
          <w:sz w:val="18"/>
          <w:szCs w:val="19"/>
        </w:rPr>
        <w:footnoteRef/>
      </w:r>
      <w:r w:rsidR="001C78A1" w:rsidRPr="00BD682A">
        <w:rPr>
          <w:rFonts w:ascii="Fira Sans" w:hAnsi="Fira Sans"/>
          <w:sz w:val="18"/>
          <w:szCs w:val="19"/>
        </w:rPr>
        <w:t xml:space="preserve"> Dz.U. N</w:t>
      </w:r>
      <w:r w:rsidR="00380C1D" w:rsidRPr="00BD682A">
        <w:rPr>
          <w:rFonts w:ascii="Fira Sans" w:hAnsi="Fira Sans"/>
          <w:sz w:val="18"/>
          <w:szCs w:val="19"/>
        </w:rPr>
        <w:t>r 33 poz.</w:t>
      </w:r>
      <w:r w:rsidRPr="00BD682A">
        <w:rPr>
          <w:rFonts w:ascii="Fira Sans" w:hAnsi="Fira Sans"/>
          <w:sz w:val="18"/>
          <w:szCs w:val="19"/>
        </w:rPr>
        <w:t xml:space="preserve"> 196</w:t>
      </w:r>
    </w:p>
  </w:footnote>
  <w:footnote w:id="7">
    <w:p w:rsidR="00276C26" w:rsidRPr="00BD682A" w:rsidRDefault="00276C26" w:rsidP="0071738A">
      <w:pPr>
        <w:jc w:val="both"/>
        <w:rPr>
          <w:rFonts w:ascii="Fira Sans" w:hAnsi="Fira Sans"/>
          <w:sz w:val="18"/>
          <w:szCs w:val="19"/>
        </w:rPr>
      </w:pPr>
      <w:r w:rsidRPr="00BD682A">
        <w:rPr>
          <w:rStyle w:val="Odwoanieprzypisudolnego"/>
          <w:rFonts w:ascii="Fira Sans" w:hAnsi="Fira Sans"/>
          <w:sz w:val="18"/>
          <w:szCs w:val="19"/>
        </w:rPr>
        <w:footnoteRef/>
      </w:r>
      <w:r w:rsidRPr="00BD682A">
        <w:rPr>
          <w:rFonts w:ascii="Fira Sans" w:hAnsi="Fira Sans"/>
          <w:sz w:val="18"/>
          <w:szCs w:val="19"/>
        </w:rPr>
        <w:t xml:space="preserve"> Obwieszczenie Ministra Spraw Wewnętrznych z 15 czerwca 1984 r. w sprawie ogłoszenia jednolitego tekstu ustawy z 10 kwietnia 1974 r. o ewidencji ludności i</w:t>
      </w:r>
      <w:r w:rsidR="001C78A1" w:rsidRPr="00BD682A">
        <w:rPr>
          <w:rFonts w:ascii="Fira Sans" w:hAnsi="Fira Sans"/>
          <w:sz w:val="18"/>
          <w:szCs w:val="19"/>
        </w:rPr>
        <w:t xml:space="preserve"> dowodach osobistych (Dz.U. N</w:t>
      </w:r>
      <w:r w:rsidRPr="00BD682A">
        <w:rPr>
          <w:rFonts w:ascii="Fira Sans" w:hAnsi="Fira Sans"/>
          <w:sz w:val="18"/>
          <w:szCs w:val="19"/>
        </w:rPr>
        <w:t>r 32 poz. 174)</w:t>
      </w:r>
    </w:p>
  </w:footnote>
  <w:footnote w:id="8">
    <w:p w:rsidR="00276C26" w:rsidRPr="00563CB9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563CB9">
        <w:rPr>
          <w:rStyle w:val="Odwoanieprzypisudolnego"/>
          <w:rFonts w:ascii="Fira Sans" w:hAnsi="Fira Sans"/>
          <w:sz w:val="18"/>
          <w:szCs w:val="19"/>
        </w:rPr>
        <w:footnoteRef/>
      </w:r>
      <w:r w:rsidRPr="00563CB9">
        <w:rPr>
          <w:rFonts w:ascii="Fira Sans" w:hAnsi="Fira Sans"/>
          <w:sz w:val="18"/>
          <w:szCs w:val="19"/>
        </w:rPr>
        <w:t xml:space="preserve"> </w:t>
      </w:r>
      <w:r w:rsidR="001C78A1" w:rsidRPr="00563CB9">
        <w:rPr>
          <w:rFonts w:ascii="Fira Sans" w:hAnsi="Fira Sans"/>
          <w:sz w:val="18"/>
          <w:szCs w:val="19"/>
        </w:rPr>
        <w:t>Dz.U. N</w:t>
      </w:r>
      <w:r w:rsidRPr="00563CB9">
        <w:rPr>
          <w:rFonts w:ascii="Fira Sans" w:hAnsi="Fira Sans"/>
          <w:sz w:val="18"/>
          <w:szCs w:val="19"/>
        </w:rPr>
        <w:t>r 32 poz. 176</w:t>
      </w:r>
    </w:p>
  </w:footnote>
  <w:footnote w:id="9">
    <w:p w:rsidR="00276C26" w:rsidRPr="00563CB9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563CB9">
        <w:rPr>
          <w:rStyle w:val="Odwoanieprzypisudolnego"/>
          <w:rFonts w:ascii="Fira Sans" w:hAnsi="Fira Sans"/>
          <w:sz w:val="18"/>
          <w:szCs w:val="19"/>
        </w:rPr>
        <w:footnoteRef/>
      </w:r>
      <w:r w:rsidRPr="00563CB9">
        <w:rPr>
          <w:rFonts w:ascii="Fira Sans" w:hAnsi="Fira Sans"/>
          <w:sz w:val="18"/>
          <w:szCs w:val="19"/>
        </w:rPr>
        <w:t xml:space="preserve"> </w:t>
      </w:r>
      <w:r w:rsidR="00380C1D" w:rsidRPr="00563CB9">
        <w:rPr>
          <w:rFonts w:ascii="Fira Sans" w:hAnsi="Fira Sans"/>
          <w:sz w:val="18"/>
          <w:szCs w:val="19"/>
        </w:rPr>
        <w:t>Dziennik Urzędowy Ministe</w:t>
      </w:r>
      <w:r w:rsidR="00225ACC" w:rsidRPr="00563CB9">
        <w:rPr>
          <w:rFonts w:ascii="Fira Sans" w:hAnsi="Fira Sans"/>
          <w:sz w:val="18"/>
          <w:szCs w:val="19"/>
        </w:rPr>
        <w:t>rstwa Administracji Publicznej N</w:t>
      </w:r>
      <w:r w:rsidR="00380C1D" w:rsidRPr="00563CB9">
        <w:rPr>
          <w:rFonts w:ascii="Fira Sans" w:hAnsi="Fira Sans"/>
          <w:sz w:val="18"/>
          <w:szCs w:val="19"/>
        </w:rPr>
        <w:t>r 19 poz.</w:t>
      </w:r>
      <w:r w:rsidRPr="00563CB9">
        <w:rPr>
          <w:rFonts w:ascii="Fira Sans" w:hAnsi="Fira Sans"/>
          <w:sz w:val="18"/>
          <w:szCs w:val="19"/>
        </w:rPr>
        <w:t xml:space="preserve"> 104</w:t>
      </w:r>
    </w:p>
  </w:footnote>
  <w:footnote w:id="10">
    <w:p w:rsidR="00276C26" w:rsidRPr="008C0C3B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8C0C3B">
        <w:rPr>
          <w:rStyle w:val="Odwoanieprzypisudolnego"/>
          <w:rFonts w:ascii="Fira Sans" w:hAnsi="Fira Sans"/>
          <w:sz w:val="18"/>
          <w:szCs w:val="19"/>
        </w:rPr>
        <w:footnoteRef/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Dz.</w:t>
      </w:r>
      <w:r w:rsidR="00225ACC" w:rsidRPr="008C0C3B">
        <w:rPr>
          <w:rFonts w:ascii="Fira Sans" w:hAnsi="Fira Sans"/>
          <w:sz w:val="18"/>
          <w:szCs w:val="19"/>
        </w:rPr>
        <w:t>U. N</w:t>
      </w:r>
      <w:r w:rsidRPr="008C0C3B">
        <w:rPr>
          <w:rFonts w:ascii="Fira Sans" w:hAnsi="Fira Sans"/>
          <w:sz w:val="18"/>
          <w:szCs w:val="19"/>
        </w:rPr>
        <w:t>r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22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poz.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79</w:t>
      </w:r>
    </w:p>
  </w:footnote>
  <w:footnote w:id="11">
    <w:p w:rsidR="00276C26" w:rsidRPr="008C0C3B" w:rsidRDefault="00276C26">
      <w:pPr>
        <w:pStyle w:val="Tekstprzypisudolnego"/>
        <w:rPr>
          <w:rFonts w:ascii="Fira Sans" w:hAnsi="Fira Sans"/>
          <w:sz w:val="18"/>
          <w:szCs w:val="19"/>
        </w:rPr>
      </w:pPr>
      <w:r w:rsidRPr="008C0C3B">
        <w:rPr>
          <w:rStyle w:val="Odwoanieprzypisudolnego"/>
          <w:rFonts w:ascii="Fira Sans" w:hAnsi="Fira Sans"/>
          <w:sz w:val="18"/>
          <w:szCs w:val="19"/>
        </w:rPr>
        <w:footnoteRef/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Rozporządzenie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Rady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Ministrów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z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10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grudnia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1955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r. (Dz.</w:t>
      </w:r>
      <w:r w:rsidR="00225ACC" w:rsidRPr="008C0C3B">
        <w:rPr>
          <w:rFonts w:ascii="Fira Sans" w:hAnsi="Fira Sans"/>
          <w:sz w:val="18"/>
          <w:szCs w:val="19"/>
        </w:rPr>
        <w:t>U.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="00225ACC" w:rsidRPr="008C0C3B">
        <w:rPr>
          <w:rFonts w:ascii="Fira Sans" w:hAnsi="Fira Sans"/>
          <w:sz w:val="18"/>
          <w:szCs w:val="19"/>
        </w:rPr>
        <w:t>N</w:t>
      </w:r>
      <w:r w:rsidRPr="008C0C3B">
        <w:rPr>
          <w:rFonts w:ascii="Fira Sans" w:hAnsi="Fira Sans"/>
          <w:sz w:val="18"/>
          <w:szCs w:val="19"/>
        </w:rPr>
        <w:t>r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45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poz.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300)</w:t>
      </w:r>
    </w:p>
  </w:footnote>
  <w:footnote w:id="12">
    <w:p w:rsidR="00276C26" w:rsidRPr="008C0C3B" w:rsidRDefault="00276C26" w:rsidP="003008E1">
      <w:pPr>
        <w:jc w:val="both"/>
        <w:rPr>
          <w:rFonts w:ascii="Fira Sans" w:hAnsi="Fira Sans"/>
          <w:sz w:val="18"/>
          <w:szCs w:val="19"/>
        </w:rPr>
      </w:pPr>
      <w:r w:rsidRPr="008C0C3B">
        <w:rPr>
          <w:rStyle w:val="Odwoanieprzypisudolnego"/>
          <w:rFonts w:ascii="Fira Sans" w:hAnsi="Fira Sans"/>
          <w:sz w:val="18"/>
          <w:szCs w:val="19"/>
        </w:rPr>
        <w:footnoteRef/>
      </w:r>
      <w:r w:rsidRPr="008C0C3B">
        <w:rPr>
          <w:rFonts w:ascii="Fira Sans" w:hAnsi="Fira Sans"/>
          <w:sz w:val="18"/>
          <w:szCs w:val="19"/>
        </w:rPr>
        <w:t xml:space="preserve"> Rozporządzenie Rady Ministrów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 xml:space="preserve"> z 1 sierpnia 1956 r. w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sprawie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przepisów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meldunkowych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oraz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pobytu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na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terenie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miast: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Łodzi,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Krakowa,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proofErr w:type="spellStart"/>
      <w:r w:rsidRPr="008C0C3B">
        <w:rPr>
          <w:rFonts w:ascii="Fira Sans" w:hAnsi="Fira Sans"/>
          <w:sz w:val="18"/>
          <w:szCs w:val="19"/>
        </w:rPr>
        <w:t>Stalinogrodu</w:t>
      </w:r>
      <w:proofErr w:type="spellEnd"/>
      <w:r w:rsidR="00380C1D" w:rsidRPr="008C0C3B">
        <w:rPr>
          <w:rFonts w:ascii="Fira Sans" w:hAnsi="Fira Sans"/>
          <w:sz w:val="18"/>
          <w:szCs w:val="19"/>
        </w:rPr>
        <w:t>, tj. Katowic</w:t>
      </w:r>
      <w:r w:rsidRPr="008C0C3B">
        <w:rPr>
          <w:rFonts w:ascii="Fira Sans" w:hAnsi="Fira Sans"/>
          <w:sz w:val="18"/>
          <w:szCs w:val="19"/>
        </w:rPr>
        <w:t>, Siemianowic Śląskich, Chorzowa, Bytomia, Zabrza,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Gliwi</w:t>
      </w:r>
      <w:r w:rsidR="00380C1D" w:rsidRPr="008C0C3B">
        <w:rPr>
          <w:rFonts w:ascii="Fira Sans" w:hAnsi="Fira Sans"/>
          <w:sz w:val="18"/>
          <w:szCs w:val="19"/>
        </w:rPr>
        <w:t xml:space="preserve">c, </w:t>
      </w:r>
      <w:r w:rsidRPr="008C0C3B">
        <w:rPr>
          <w:rFonts w:ascii="Fira Sans" w:hAnsi="Fira Sans"/>
          <w:sz w:val="18"/>
          <w:szCs w:val="19"/>
        </w:rPr>
        <w:t>Nowego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Bytomia, Świętochłowic,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Rudy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Śląskiej, Mysłowic,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proofErr w:type="spellStart"/>
      <w:r w:rsidRPr="008C0C3B">
        <w:rPr>
          <w:rFonts w:ascii="Fira Sans" w:hAnsi="Fira Sans"/>
          <w:sz w:val="18"/>
          <w:szCs w:val="19"/>
        </w:rPr>
        <w:t>Szopieniec</w:t>
      </w:r>
      <w:proofErr w:type="spellEnd"/>
      <w:r w:rsidRPr="008C0C3B">
        <w:rPr>
          <w:rFonts w:ascii="Fira Sans" w:hAnsi="Fira Sans"/>
          <w:sz w:val="18"/>
          <w:szCs w:val="19"/>
        </w:rPr>
        <w:t>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Sosnowca,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Poznania,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Gdańska, Gdyni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="008C0C3B">
        <w:rPr>
          <w:rFonts w:ascii="Fira Sans" w:hAnsi="Fira Sans"/>
          <w:sz w:val="18"/>
          <w:szCs w:val="19"/>
        </w:rPr>
        <w:t>i </w:t>
      </w:r>
      <w:r w:rsidRPr="008C0C3B">
        <w:rPr>
          <w:rFonts w:ascii="Fira Sans" w:hAnsi="Fira Sans"/>
          <w:sz w:val="18"/>
          <w:szCs w:val="19"/>
        </w:rPr>
        <w:t>Sopotu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(Dz.</w:t>
      </w:r>
      <w:r w:rsidR="00225ACC" w:rsidRPr="008C0C3B">
        <w:rPr>
          <w:rFonts w:ascii="Fira Sans" w:hAnsi="Fira Sans"/>
          <w:sz w:val="18"/>
          <w:szCs w:val="19"/>
        </w:rPr>
        <w:t>U</w:t>
      </w:r>
      <w:r w:rsidRPr="008C0C3B">
        <w:rPr>
          <w:rFonts w:ascii="Fira Sans" w:hAnsi="Fira Sans"/>
          <w:sz w:val="18"/>
          <w:szCs w:val="19"/>
        </w:rPr>
        <w:t>.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="00225ACC" w:rsidRPr="008C0C3B">
        <w:rPr>
          <w:rFonts w:ascii="Fira Sans" w:hAnsi="Fira Sans"/>
          <w:sz w:val="18"/>
          <w:szCs w:val="19"/>
        </w:rPr>
        <w:t>N</w:t>
      </w:r>
      <w:r w:rsidRPr="008C0C3B">
        <w:rPr>
          <w:rFonts w:ascii="Fira Sans" w:hAnsi="Fira Sans"/>
          <w:sz w:val="18"/>
          <w:szCs w:val="19"/>
        </w:rPr>
        <w:t>r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33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>poz.</w:t>
      </w:r>
      <w:r w:rsidR="00380C1D" w:rsidRPr="008C0C3B">
        <w:rPr>
          <w:rFonts w:ascii="Fira Sans" w:hAnsi="Fira Sans"/>
          <w:sz w:val="18"/>
          <w:szCs w:val="19"/>
        </w:rPr>
        <w:t xml:space="preserve"> </w:t>
      </w:r>
      <w:r w:rsidRPr="008C0C3B">
        <w:rPr>
          <w:rFonts w:ascii="Fira Sans" w:hAnsi="Fira Sans"/>
          <w:sz w:val="18"/>
          <w:szCs w:val="19"/>
        </w:rPr>
        <w:t xml:space="preserve">153) </w:t>
      </w:r>
    </w:p>
  </w:footnote>
  <w:footnote w:id="13">
    <w:p w:rsidR="00276C26" w:rsidRPr="008C0C3B" w:rsidRDefault="00276C26">
      <w:pPr>
        <w:pStyle w:val="Tekstprzypisudolnego"/>
        <w:rPr>
          <w:sz w:val="18"/>
        </w:rPr>
      </w:pPr>
      <w:r w:rsidRPr="008C0C3B">
        <w:rPr>
          <w:rStyle w:val="Odwoanieprzypisudolnego"/>
          <w:rFonts w:ascii="Fira Sans" w:hAnsi="Fira Sans"/>
          <w:sz w:val="18"/>
          <w:szCs w:val="19"/>
        </w:rPr>
        <w:footnoteRef/>
      </w:r>
      <w:r w:rsidRPr="008C0C3B">
        <w:rPr>
          <w:rFonts w:ascii="Fira Sans" w:hAnsi="Fira Sans"/>
          <w:sz w:val="18"/>
          <w:szCs w:val="19"/>
        </w:rPr>
        <w:t xml:space="preserve"> </w:t>
      </w:r>
      <w:r w:rsidR="00CB718E" w:rsidRPr="008C0C3B">
        <w:rPr>
          <w:rFonts w:ascii="Fira Sans" w:hAnsi="Fira Sans"/>
          <w:sz w:val="18"/>
          <w:szCs w:val="19"/>
        </w:rPr>
        <w:t>Dz.</w:t>
      </w:r>
      <w:r w:rsidR="00225ACC" w:rsidRPr="008C0C3B">
        <w:rPr>
          <w:rFonts w:ascii="Fira Sans" w:hAnsi="Fira Sans"/>
          <w:sz w:val="18"/>
          <w:szCs w:val="19"/>
        </w:rPr>
        <w:t xml:space="preserve">U. </w:t>
      </w:r>
      <w:r w:rsidR="008C0C3B">
        <w:rPr>
          <w:rFonts w:ascii="Fira Sans" w:hAnsi="Fira Sans"/>
          <w:sz w:val="18"/>
          <w:szCs w:val="19"/>
        </w:rPr>
        <w:t xml:space="preserve">z </w:t>
      </w:r>
      <w:r w:rsidR="00225ACC" w:rsidRPr="008C0C3B">
        <w:rPr>
          <w:rFonts w:ascii="Fira Sans" w:hAnsi="Fira Sans"/>
          <w:sz w:val="18"/>
          <w:szCs w:val="19"/>
        </w:rPr>
        <w:t>1961</w:t>
      </w:r>
      <w:r w:rsidR="008C0C3B">
        <w:rPr>
          <w:rFonts w:ascii="Fira Sans" w:hAnsi="Fira Sans"/>
          <w:sz w:val="18"/>
          <w:szCs w:val="19"/>
        </w:rPr>
        <w:t xml:space="preserve"> r.,</w:t>
      </w:r>
      <w:r w:rsidR="00225ACC" w:rsidRPr="008C0C3B">
        <w:rPr>
          <w:rFonts w:ascii="Fira Sans" w:hAnsi="Fira Sans"/>
          <w:sz w:val="18"/>
          <w:szCs w:val="19"/>
        </w:rPr>
        <w:t xml:space="preserve"> N</w:t>
      </w:r>
      <w:r w:rsidR="00CB718E" w:rsidRPr="008C0C3B">
        <w:rPr>
          <w:rFonts w:ascii="Fira Sans" w:hAnsi="Fira Sans"/>
          <w:sz w:val="18"/>
          <w:szCs w:val="19"/>
        </w:rPr>
        <w:t>r 20 poz. 101</w:t>
      </w:r>
      <w:r w:rsidR="00380C1D" w:rsidRPr="008C0C3B">
        <w:rPr>
          <w:rFonts w:ascii="Times New Roman" w:hAnsi="Times New Roman"/>
          <w:sz w:val="22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25B"/>
    <w:multiLevelType w:val="multilevel"/>
    <w:tmpl w:val="6D58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F14962"/>
    <w:multiLevelType w:val="hybridMultilevel"/>
    <w:tmpl w:val="6B3E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C1A"/>
    <w:multiLevelType w:val="hybridMultilevel"/>
    <w:tmpl w:val="18668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EF8"/>
    <w:multiLevelType w:val="hybridMultilevel"/>
    <w:tmpl w:val="944C9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A2D"/>
    <w:multiLevelType w:val="hybridMultilevel"/>
    <w:tmpl w:val="772C4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7F6"/>
    <w:multiLevelType w:val="hybridMultilevel"/>
    <w:tmpl w:val="E0E06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5E4D"/>
    <w:multiLevelType w:val="hybridMultilevel"/>
    <w:tmpl w:val="ED965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2709"/>
    <w:multiLevelType w:val="hybridMultilevel"/>
    <w:tmpl w:val="97728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780"/>
    <w:multiLevelType w:val="hybridMultilevel"/>
    <w:tmpl w:val="2BF4B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5574"/>
    <w:multiLevelType w:val="hybridMultilevel"/>
    <w:tmpl w:val="BE9C1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73D8"/>
    <w:multiLevelType w:val="hybridMultilevel"/>
    <w:tmpl w:val="1304E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28E9"/>
    <w:multiLevelType w:val="hybridMultilevel"/>
    <w:tmpl w:val="4052E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17D7"/>
    <w:multiLevelType w:val="hybridMultilevel"/>
    <w:tmpl w:val="9F2AB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780B"/>
    <w:multiLevelType w:val="hybridMultilevel"/>
    <w:tmpl w:val="0ACE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06FD"/>
    <w:multiLevelType w:val="hybridMultilevel"/>
    <w:tmpl w:val="94FE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3CB6"/>
    <w:multiLevelType w:val="hybridMultilevel"/>
    <w:tmpl w:val="C9705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780C"/>
    <w:multiLevelType w:val="hybridMultilevel"/>
    <w:tmpl w:val="4EE8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C0A60"/>
    <w:multiLevelType w:val="hybridMultilevel"/>
    <w:tmpl w:val="739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3DD8"/>
    <w:multiLevelType w:val="hybridMultilevel"/>
    <w:tmpl w:val="B532E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35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7"/>
    <w:rsid w:val="0000023B"/>
    <w:rsid w:val="00074BA8"/>
    <w:rsid w:val="00094190"/>
    <w:rsid w:val="000A0FF0"/>
    <w:rsid w:val="000C4EAE"/>
    <w:rsid w:val="00100686"/>
    <w:rsid w:val="0014029A"/>
    <w:rsid w:val="0019112A"/>
    <w:rsid w:val="001C78A1"/>
    <w:rsid w:val="00225ACC"/>
    <w:rsid w:val="002368B1"/>
    <w:rsid w:val="002372F6"/>
    <w:rsid w:val="00251F65"/>
    <w:rsid w:val="00256E35"/>
    <w:rsid w:val="00276C26"/>
    <w:rsid w:val="002815C4"/>
    <w:rsid w:val="002C5D96"/>
    <w:rsid w:val="002E54C8"/>
    <w:rsid w:val="003008E1"/>
    <w:rsid w:val="00302257"/>
    <w:rsid w:val="00321CFA"/>
    <w:rsid w:val="003438FF"/>
    <w:rsid w:val="00353E0C"/>
    <w:rsid w:val="00357627"/>
    <w:rsid w:val="00380C1D"/>
    <w:rsid w:val="003D37B2"/>
    <w:rsid w:val="004D72DF"/>
    <w:rsid w:val="004F5EF3"/>
    <w:rsid w:val="00502C96"/>
    <w:rsid w:val="00563CB9"/>
    <w:rsid w:val="005F7566"/>
    <w:rsid w:val="00616BEC"/>
    <w:rsid w:val="00666DA5"/>
    <w:rsid w:val="00672396"/>
    <w:rsid w:val="00682CA6"/>
    <w:rsid w:val="006C7C07"/>
    <w:rsid w:val="006D5078"/>
    <w:rsid w:val="006F0F7E"/>
    <w:rsid w:val="00701ABC"/>
    <w:rsid w:val="00703782"/>
    <w:rsid w:val="0071738A"/>
    <w:rsid w:val="00797536"/>
    <w:rsid w:val="007C50B8"/>
    <w:rsid w:val="007E4585"/>
    <w:rsid w:val="008255BB"/>
    <w:rsid w:val="0084226F"/>
    <w:rsid w:val="00852963"/>
    <w:rsid w:val="008C0C3B"/>
    <w:rsid w:val="008D5C7A"/>
    <w:rsid w:val="008D6958"/>
    <w:rsid w:val="009940CC"/>
    <w:rsid w:val="009D0E61"/>
    <w:rsid w:val="009D3915"/>
    <w:rsid w:val="00AA7A75"/>
    <w:rsid w:val="00AF2770"/>
    <w:rsid w:val="00AF7753"/>
    <w:rsid w:val="00B05A21"/>
    <w:rsid w:val="00B503A9"/>
    <w:rsid w:val="00BC58E0"/>
    <w:rsid w:val="00BD682A"/>
    <w:rsid w:val="00BD6EF5"/>
    <w:rsid w:val="00C505BA"/>
    <w:rsid w:val="00C64EE3"/>
    <w:rsid w:val="00C66088"/>
    <w:rsid w:val="00C77141"/>
    <w:rsid w:val="00C93E29"/>
    <w:rsid w:val="00CB718E"/>
    <w:rsid w:val="00CC7F88"/>
    <w:rsid w:val="00CD2109"/>
    <w:rsid w:val="00CF63F6"/>
    <w:rsid w:val="00D10C76"/>
    <w:rsid w:val="00D212C3"/>
    <w:rsid w:val="00D37EA1"/>
    <w:rsid w:val="00DD4D3C"/>
    <w:rsid w:val="00DF1060"/>
    <w:rsid w:val="00E27285"/>
    <w:rsid w:val="00E46F77"/>
    <w:rsid w:val="00E96CA3"/>
    <w:rsid w:val="00EC7C3A"/>
    <w:rsid w:val="00F32B90"/>
    <w:rsid w:val="00F4281F"/>
    <w:rsid w:val="00F42E4D"/>
    <w:rsid w:val="00F74B9B"/>
    <w:rsid w:val="00F95CA6"/>
    <w:rsid w:val="00FA3E0F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AA516-5003-41F3-BF23-FF36B2C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38A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738A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71738A"/>
    <w:rPr>
      <w:vertAlign w:val="superscript"/>
    </w:rPr>
  </w:style>
  <w:style w:type="table" w:styleId="Tabela-Siatka">
    <w:name w:val="Table Grid"/>
    <w:basedOn w:val="Standardowy"/>
    <w:uiPriority w:val="59"/>
    <w:rsid w:val="000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4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0C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94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0CC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428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0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068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C7C3A"/>
    <w:pPr>
      <w:overflowPunct/>
      <w:autoSpaceDE/>
      <w:autoSpaceDN/>
      <w:adjustRightInd/>
      <w:spacing w:after="100" w:line="240" w:lineRule="exact"/>
      <w:ind w:left="357"/>
      <w:textAlignment w:val="auto"/>
    </w:pPr>
    <w:rPr>
      <w:rFonts w:ascii="Fira Sans" w:eastAsiaTheme="minorEastAsia" w:hAnsi="Fira Sans"/>
      <w:sz w:val="19"/>
      <w:szCs w:val="19"/>
    </w:rPr>
  </w:style>
  <w:style w:type="paragraph" w:styleId="Spistreci1">
    <w:name w:val="toc 1"/>
    <w:basedOn w:val="Normalny"/>
    <w:next w:val="Normalny"/>
    <w:autoRedefine/>
    <w:uiPriority w:val="39"/>
    <w:unhideWhenUsed/>
    <w:rsid w:val="00EC7C3A"/>
    <w:pPr>
      <w:overflowPunct/>
      <w:autoSpaceDE/>
      <w:autoSpaceDN/>
      <w:adjustRightInd/>
      <w:spacing w:after="100" w:line="240" w:lineRule="exact"/>
      <w:textAlignment w:val="auto"/>
    </w:pPr>
    <w:rPr>
      <w:rFonts w:ascii="Fira Sans" w:eastAsiaTheme="minorEastAsia" w:hAnsi="Fira Sans"/>
      <w:b/>
      <w:bCs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EC7C3A"/>
    <w:pPr>
      <w:overflowPunct/>
      <w:autoSpaceDE/>
      <w:autoSpaceDN/>
      <w:adjustRightInd/>
      <w:spacing w:after="100" w:line="240" w:lineRule="exact"/>
      <w:textAlignment w:val="auto"/>
    </w:pPr>
    <w:rPr>
      <w:rFonts w:ascii="Fira Sans" w:eastAsiaTheme="minorEastAsia" w:hAnsi="Fir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29F5-81A3-4B8D-B303-5C2D88A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4539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 MIGRACJE  WEWNĘTRZNE  I  ZAGRANICZNE</vt:lpstr>
    </vt:vector>
  </TitlesOfParts>
  <Company/>
  <LinksUpToDate>false</LinksUpToDate>
  <CharactersWithSpaces>31710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MIGRACJE  WEWNĘTRZNE  I  ZAGRANICZNE</dc:title>
  <dc:subject/>
  <dc:creator>stanczakj</dc:creator>
  <cp:keywords/>
  <cp:lastModifiedBy>Kostrzewa Zofia</cp:lastModifiedBy>
  <cp:revision>12</cp:revision>
  <cp:lastPrinted>1899-12-31T23:00:00Z</cp:lastPrinted>
  <dcterms:created xsi:type="dcterms:W3CDTF">2018-12-10T07:33:00Z</dcterms:created>
  <dcterms:modified xsi:type="dcterms:W3CDTF">2018-12-18T13:06:00Z</dcterms:modified>
</cp:coreProperties>
</file>