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A33E43" w:rsidRDefault="00692E4B" w:rsidP="008A697D">
      <w:pPr>
        <w:pStyle w:val="tytuinformacji"/>
        <w:rPr>
          <w:color w:val="auto"/>
          <w:shd w:val="clear" w:color="auto" w:fill="FFFFFF"/>
          <w:lang w:val="en-GB"/>
        </w:rPr>
      </w:pPr>
      <w:bookmarkStart w:id="0" w:name="_GoBack"/>
      <w:r w:rsidRPr="00A33E43">
        <w:rPr>
          <w:color w:val="auto"/>
          <w:shd w:val="clear" w:color="auto" w:fill="FFFFFF"/>
          <w:lang w:val="en-GB"/>
        </w:rPr>
        <w:t xml:space="preserve">Border traffic at the external border of the </w:t>
      </w:r>
      <w:r w:rsidRPr="00A33E43">
        <w:rPr>
          <w:lang w:val="en-GB"/>
        </w:rPr>
        <w:t>European Union</w:t>
      </w:r>
      <w:r w:rsidRPr="00A33E43">
        <w:rPr>
          <w:color w:val="auto"/>
          <w:shd w:val="clear" w:color="auto" w:fill="FFFFFF"/>
          <w:lang w:val="en-GB"/>
        </w:rPr>
        <w:t xml:space="preserve"> in the 1</w:t>
      </w:r>
      <w:r w:rsidRPr="00A33E43">
        <w:rPr>
          <w:color w:val="auto"/>
          <w:shd w:val="clear" w:color="auto" w:fill="FFFFFF"/>
          <w:vertAlign w:val="superscript"/>
          <w:lang w:val="en-GB"/>
        </w:rPr>
        <w:t>st</w:t>
      </w:r>
      <w:r w:rsidRPr="00A33E43">
        <w:rPr>
          <w:color w:val="auto"/>
          <w:shd w:val="clear" w:color="auto" w:fill="FFFFFF"/>
          <w:lang w:val="en-GB"/>
        </w:rPr>
        <w:t xml:space="preserve"> quarter of 2020</w:t>
      </w:r>
    </w:p>
    <w:bookmarkEnd w:id="0"/>
    <w:p w:rsidR="00393761" w:rsidRPr="007C7D37" w:rsidRDefault="003824AF" w:rsidP="00074DD8">
      <w:pPr>
        <w:pStyle w:val="tytuinformacji"/>
        <w:rPr>
          <w:color w:val="auto"/>
          <w:sz w:val="16"/>
          <w:szCs w:val="16"/>
          <w:lang w:val="en-GB"/>
        </w:rPr>
      </w:pPr>
      <w:r w:rsidRPr="0040162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B2E0DEA" wp14:editId="70D89E3A">
                <wp:simplePos x="0" y="0"/>
                <wp:positionH relativeFrom="margin">
                  <wp:posOffset>0</wp:posOffset>
                </wp:positionH>
                <wp:positionV relativeFrom="paragraph">
                  <wp:posOffset>141630</wp:posOffset>
                </wp:positionV>
                <wp:extent cx="1997075" cy="1377315"/>
                <wp:effectExtent l="0" t="0" r="3175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3773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A0D" w:rsidRPr="00D04715" w:rsidRDefault="009F4A0D" w:rsidP="003824AF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AB04B38" wp14:editId="28424D9B">
                                  <wp:extent cx="333375" cy="333375"/>
                                  <wp:effectExtent l="0" t="0" r="9525" b="952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64D9" w:rsidRPr="00D04715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564D9" w:rsidRPr="00D0471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13.3%</w:t>
                            </w:r>
                          </w:p>
                          <w:p w:rsidR="00A564D9" w:rsidRPr="00D04715" w:rsidRDefault="003824AF" w:rsidP="003824AF">
                            <w:pPr>
                              <w:spacing w:before="0" w:after="2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D04715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  <w:t>The decrease in the number of crossings of the external border of the European Union in Poland in the 1</w:t>
                            </w:r>
                            <w:r w:rsidRPr="00D04715">
                              <w:rPr>
                                <w:color w:val="FFFFFF" w:themeColor="background1"/>
                                <w:sz w:val="18"/>
                                <w:szCs w:val="20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D04715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  <w:t xml:space="preserve"> quarter of 2020 compared to 1</w:t>
                            </w:r>
                            <w:r w:rsidRPr="00D04715">
                              <w:rPr>
                                <w:color w:val="FFFFFF" w:themeColor="background1"/>
                                <w:sz w:val="18"/>
                                <w:szCs w:val="20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D04715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  <w:t xml:space="preserve"> quarter of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E0DE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1.15pt;width:157.25pt;height:108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" fillcolor="#001d77" stroked="f">
                <v:textbox>
                  <w:txbxContent>
                    <w:p w:rsidR="009F4A0D" w:rsidRPr="00A564D9" w:rsidRDefault="009F4A0D" w:rsidP="003824AF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AB04B38" wp14:editId="28424D9B">
                            <wp:extent cx="333375" cy="333375"/>
                            <wp:effectExtent l="0" t="0" r="9525" b="952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64D9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 w:rsidR="00A564D9" w:rsidRPr="00A564D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13.3%</w:t>
                      </w:r>
                    </w:p>
                    <w:p w:rsidR="00A564D9" w:rsidRPr="00871128" w:rsidRDefault="003824AF" w:rsidP="003824AF">
                      <w:pPr>
                        <w:spacing w:before="0" w:after="2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The </w:t>
                      </w:r>
                      <w:proofErr w:type="spellStart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>decrease</w:t>
                      </w:r>
                      <w:proofErr w:type="spellEnd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in the </w:t>
                      </w:r>
                      <w:proofErr w:type="spellStart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>number</w:t>
                      </w:r>
                      <w:proofErr w:type="spellEnd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of </w:t>
                      </w:r>
                      <w:proofErr w:type="spellStart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>crossings</w:t>
                      </w:r>
                      <w:proofErr w:type="spellEnd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of the </w:t>
                      </w:r>
                      <w:proofErr w:type="spellStart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>external</w:t>
                      </w:r>
                      <w:proofErr w:type="spellEnd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>border</w:t>
                      </w:r>
                      <w:proofErr w:type="spellEnd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of the </w:t>
                      </w:r>
                      <w:proofErr w:type="spellStart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>European</w:t>
                      </w:r>
                      <w:proofErr w:type="spellEnd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Union in Poland in the 1</w:t>
                      </w:r>
                      <w:r w:rsidRPr="003824AF">
                        <w:rPr>
                          <w:color w:val="FFFFFF" w:themeColor="background1"/>
                          <w:sz w:val="18"/>
                          <w:szCs w:val="20"/>
                          <w:vertAlign w:val="superscript"/>
                        </w:rPr>
                        <w:t>st</w:t>
                      </w:r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>quarter</w:t>
                      </w:r>
                      <w:proofErr w:type="spellEnd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of 2020 </w:t>
                      </w:r>
                      <w:proofErr w:type="spellStart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>compared</w:t>
                      </w:r>
                      <w:proofErr w:type="spellEnd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to 1</w:t>
                      </w:r>
                      <w:r w:rsidRPr="003824AF">
                        <w:rPr>
                          <w:color w:val="FFFFFF" w:themeColor="background1"/>
                          <w:sz w:val="18"/>
                          <w:szCs w:val="20"/>
                          <w:vertAlign w:val="superscript"/>
                        </w:rPr>
                        <w:t>st</w:t>
                      </w:r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>quarter</w:t>
                      </w:r>
                      <w:proofErr w:type="spellEnd"/>
                      <w:r w:rsidRPr="003824A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of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2E4B" w:rsidRPr="007E1186" w:rsidRDefault="00692E4B" w:rsidP="007C7D37">
      <w:pPr>
        <w:pStyle w:val="tekstzboku"/>
        <w:spacing w:before="0" w:line="230" w:lineRule="exact"/>
        <w:rPr>
          <w:b/>
          <w:color w:val="auto"/>
          <w:sz w:val="19"/>
          <w:szCs w:val="19"/>
          <w:lang w:val="en-GB"/>
        </w:rPr>
      </w:pPr>
      <w:r w:rsidRPr="007E1186">
        <w:rPr>
          <w:b/>
          <w:color w:val="auto"/>
          <w:sz w:val="19"/>
          <w:szCs w:val="19"/>
          <w:lang w:val="en-GB"/>
        </w:rPr>
        <w:t>In the 1st quarter of 2020</w:t>
      </w:r>
      <w:r w:rsidR="00C76A54" w:rsidRPr="007E1186">
        <w:rPr>
          <w:b/>
          <w:color w:val="auto"/>
          <w:sz w:val="19"/>
          <w:szCs w:val="19"/>
          <w:lang w:val="en-GB"/>
        </w:rPr>
        <w:t>,</w:t>
      </w:r>
      <w:r w:rsidRPr="007E1186">
        <w:rPr>
          <w:b/>
          <w:color w:val="auto"/>
          <w:sz w:val="19"/>
          <w:szCs w:val="19"/>
          <w:lang w:val="en-GB"/>
        </w:rPr>
        <w:t xml:space="preserve"> at the external land border of the European Union </w:t>
      </w:r>
      <w:r w:rsidR="00A33E43" w:rsidRPr="007E1186">
        <w:rPr>
          <w:b/>
          <w:color w:val="auto"/>
          <w:sz w:val="19"/>
          <w:szCs w:val="19"/>
          <w:lang w:val="en-GB"/>
        </w:rPr>
        <w:t>i</w:t>
      </w:r>
      <w:r w:rsidRPr="007E1186">
        <w:rPr>
          <w:b/>
          <w:color w:val="auto"/>
          <w:sz w:val="19"/>
          <w:szCs w:val="19"/>
          <w:lang w:val="en-GB"/>
        </w:rPr>
        <w:t>n Poland the number of crossings amounted to 6.4 m</w:t>
      </w:r>
      <w:r w:rsidR="00A33E43" w:rsidRPr="007E1186">
        <w:rPr>
          <w:b/>
          <w:color w:val="auto"/>
          <w:sz w:val="19"/>
          <w:szCs w:val="19"/>
          <w:lang w:val="en-GB"/>
        </w:rPr>
        <w:t>il</w:t>
      </w:r>
      <w:r w:rsidRPr="007E1186">
        <w:rPr>
          <w:b/>
          <w:color w:val="auto"/>
          <w:sz w:val="19"/>
          <w:szCs w:val="19"/>
          <w:lang w:val="en-GB"/>
        </w:rPr>
        <w:t>l</w:t>
      </w:r>
      <w:r w:rsidR="00A33E43" w:rsidRPr="007E1186">
        <w:rPr>
          <w:b/>
          <w:color w:val="auto"/>
          <w:sz w:val="19"/>
          <w:szCs w:val="19"/>
          <w:lang w:val="en-GB"/>
        </w:rPr>
        <w:t>io</w:t>
      </w:r>
      <w:r w:rsidRPr="007E1186">
        <w:rPr>
          <w:b/>
          <w:color w:val="auto"/>
          <w:sz w:val="19"/>
          <w:szCs w:val="19"/>
          <w:lang w:val="en-GB"/>
        </w:rPr>
        <w:t>n (13.3% less than in the 1</w:t>
      </w:r>
      <w:r w:rsidRPr="007E1186">
        <w:rPr>
          <w:b/>
          <w:color w:val="auto"/>
          <w:sz w:val="19"/>
          <w:szCs w:val="19"/>
          <w:vertAlign w:val="superscript"/>
          <w:lang w:val="en-GB"/>
        </w:rPr>
        <w:t>st</w:t>
      </w:r>
      <w:r w:rsidRPr="007E1186">
        <w:rPr>
          <w:b/>
          <w:color w:val="auto"/>
          <w:sz w:val="19"/>
          <w:szCs w:val="19"/>
          <w:lang w:val="en-GB"/>
        </w:rPr>
        <w:t xml:space="preserve"> quarter of 2019), of which:</w:t>
      </w:r>
    </w:p>
    <w:p w:rsidR="00692E4B" w:rsidRPr="007E1186" w:rsidRDefault="00692E4B" w:rsidP="007C7D37">
      <w:pPr>
        <w:pStyle w:val="tekstzboku"/>
        <w:numPr>
          <w:ilvl w:val="0"/>
          <w:numId w:val="7"/>
        </w:numPr>
        <w:spacing w:before="0" w:line="230" w:lineRule="exact"/>
        <w:rPr>
          <w:b/>
          <w:color w:val="auto"/>
          <w:sz w:val="19"/>
          <w:szCs w:val="19"/>
          <w:lang w:val="en-GB"/>
        </w:rPr>
      </w:pPr>
      <w:r w:rsidRPr="007E1186">
        <w:rPr>
          <w:b/>
          <w:color w:val="auto"/>
          <w:sz w:val="19"/>
          <w:szCs w:val="19"/>
          <w:lang w:val="en-GB"/>
        </w:rPr>
        <w:t xml:space="preserve"> 5.7 </w:t>
      </w:r>
      <w:r w:rsidR="00A33E43" w:rsidRPr="007E1186">
        <w:rPr>
          <w:b/>
          <w:color w:val="auto"/>
          <w:sz w:val="19"/>
          <w:szCs w:val="19"/>
          <w:lang w:val="en-GB"/>
        </w:rPr>
        <w:t>million</w:t>
      </w:r>
      <w:r w:rsidR="00A33E43" w:rsidRPr="007E1186" w:rsidDel="00A33E43">
        <w:rPr>
          <w:b/>
          <w:color w:val="auto"/>
          <w:sz w:val="19"/>
          <w:szCs w:val="19"/>
          <w:lang w:val="en-GB"/>
        </w:rPr>
        <w:t xml:space="preserve"> </w:t>
      </w:r>
      <w:r w:rsidRPr="007E1186">
        <w:rPr>
          <w:b/>
          <w:color w:val="auto"/>
          <w:sz w:val="19"/>
          <w:szCs w:val="19"/>
          <w:lang w:val="en-GB"/>
        </w:rPr>
        <w:t>of foreigners –</w:t>
      </w:r>
      <w:r w:rsidR="005841CD" w:rsidRPr="007E1186">
        <w:rPr>
          <w:b/>
          <w:color w:val="auto"/>
          <w:sz w:val="19"/>
          <w:szCs w:val="19"/>
          <w:lang w:val="en-GB"/>
        </w:rPr>
        <w:t xml:space="preserve"> </w:t>
      </w:r>
      <w:r w:rsidRPr="007E1186">
        <w:rPr>
          <w:b/>
          <w:color w:val="auto"/>
          <w:sz w:val="19"/>
          <w:szCs w:val="19"/>
          <w:lang w:val="en-GB"/>
        </w:rPr>
        <w:t xml:space="preserve">12.1% </w:t>
      </w:r>
      <w:r w:rsidR="005841CD" w:rsidRPr="007E1186">
        <w:rPr>
          <w:b/>
          <w:color w:val="auto"/>
          <w:sz w:val="19"/>
          <w:szCs w:val="19"/>
          <w:lang w:val="en-GB"/>
        </w:rPr>
        <w:t xml:space="preserve">less </w:t>
      </w:r>
      <w:r w:rsidRPr="007E1186">
        <w:rPr>
          <w:b/>
          <w:color w:val="auto"/>
          <w:sz w:val="19"/>
          <w:szCs w:val="19"/>
          <w:lang w:val="en-GB"/>
        </w:rPr>
        <w:t>than in the 1</w:t>
      </w:r>
      <w:r w:rsidRPr="007E1186">
        <w:rPr>
          <w:b/>
          <w:color w:val="auto"/>
          <w:sz w:val="19"/>
          <w:szCs w:val="19"/>
          <w:vertAlign w:val="superscript"/>
          <w:lang w:val="en-GB"/>
        </w:rPr>
        <w:t>st</w:t>
      </w:r>
      <w:r w:rsidRPr="007E1186">
        <w:rPr>
          <w:b/>
          <w:color w:val="auto"/>
          <w:sz w:val="19"/>
          <w:szCs w:val="19"/>
          <w:lang w:val="en-GB"/>
        </w:rPr>
        <w:t xml:space="preserve"> q</w:t>
      </w:r>
      <w:r w:rsidR="00A33E43" w:rsidRPr="007E1186">
        <w:rPr>
          <w:b/>
          <w:color w:val="auto"/>
          <w:sz w:val="19"/>
          <w:szCs w:val="19"/>
          <w:lang w:val="en-GB"/>
        </w:rPr>
        <w:t>uarter of 2019</w:t>
      </w:r>
      <w:r w:rsidRPr="007E1186">
        <w:rPr>
          <w:b/>
          <w:color w:val="auto"/>
          <w:sz w:val="19"/>
          <w:szCs w:val="19"/>
          <w:lang w:val="en-GB"/>
        </w:rPr>
        <w:t>,</w:t>
      </w:r>
    </w:p>
    <w:p w:rsidR="00D142E2" w:rsidRPr="007E1186" w:rsidRDefault="00692E4B" w:rsidP="007C7D37">
      <w:pPr>
        <w:pStyle w:val="tekstzboku"/>
        <w:numPr>
          <w:ilvl w:val="0"/>
          <w:numId w:val="7"/>
        </w:numPr>
        <w:spacing w:before="0" w:line="230" w:lineRule="exact"/>
        <w:rPr>
          <w:b/>
          <w:color w:val="auto"/>
          <w:sz w:val="19"/>
          <w:szCs w:val="19"/>
          <w:lang w:val="en-GB"/>
        </w:rPr>
      </w:pPr>
      <w:r w:rsidRPr="007E1186">
        <w:rPr>
          <w:b/>
          <w:color w:val="auto"/>
          <w:sz w:val="19"/>
          <w:szCs w:val="19"/>
          <w:lang w:val="en-GB"/>
        </w:rPr>
        <w:t xml:space="preserve"> 0.7 </w:t>
      </w:r>
      <w:r w:rsidR="00A33E43" w:rsidRPr="007E1186">
        <w:rPr>
          <w:b/>
          <w:color w:val="auto"/>
          <w:sz w:val="19"/>
          <w:szCs w:val="19"/>
          <w:lang w:val="en-GB"/>
        </w:rPr>
        <w:t>million</w:t>
      </w:r>
      <w:r w:rsidR="00A33E43" w:rsidRPr="007E1186" w:rsidDel="00A33E43">
        <w:rPr>
          <w:b/>
          <w:color w:val="auto"/>
          <w:sz w:val="19"/>
          <w:szCs w:val="19"/>
          <w:lang w:val="en-GB"/>
        </w:rPr>
        <w:t xml:space="preserve"> </w:t>
      </w:r>
      <w:r w:rsidRPr="007E1186">
        <w:rPr>
          <w:b/>
          <w:color w:val="auto"/>
          <w:sz w:val="19"/>
          <w:szCs w:val="19"/>
          <w:lang w:val="en-GB"/>
        </w:rPr>
        <w:t>of Poles –</w:t>
      </w:r>
      <w:r w:rsidR="005841CD" w:rsidRPr="007E1186">
        <w:rPr>
          <w:b/>
          <w:color w:val="auto"/>
          <w:sz w:val="19"/>
          <w:szCs w:val="19"/>
          <w:lang w:val="en-GB"/>
        </w:rPr>
        <w:t xml:space="preserve"> </w:t>
      </w:r>
      <w:r w:rsidRPr="007E1186">
        <w:rPr>
          <w:b/>
          <w:color w:val="auto"/>
          <w:sz w:val="19"/>
          <w:szCs w:val="19"/>
          <w:lang w:val="en-GB"/>
        </w:rPr>
        <w:t xml:space="preserve">22.8% </w:t>
      </w:r>
      <w:r w:rsidR="005841CD" w:rsidRPr="007E1186">
        <w:rPr>
          <w:b/>
          <w:color w:val="auto"/>
          <w:sz w:val="19"/>
          <w:szCs w:val="19"/>
          <w:lang w:val="en-GB"/>
        </w:rPr>
        <w:t xml:space="preserve">less </w:t>
      </w:r>
      <w:r w:rsidRPr="007E1186">
        <w:rPr>
          <w:b/>
          <w:color w:val="auto"/>
          <w:sz w:val="19"/>
          <w:szCs w:val="19"/>
          <w:lang w:val="en-GB"/>
        </w:rPr>
        <w:t>than in the 1</w:t>
      </w:r>
      <w:r w:rsidRPr="007E1186">
        <w:rPr>
          <w:b/>
          <w:color w:val="auto"/>
          <w:sz w:val="19"/>
          <w:szCs w:val="19"/>
          <w:vertAlign w:val="superscript"/>
          <w:lang w:val="en-GB"/>
        </w:rPr>
        <w:t>st</w:t>
      </w:r>
      <w:r w:rsidRPr="007E1186">
        <w:rPr>
          <w:b/>
          <w:color w:val="auto"/>
          <w:sz w:val="19"/>
          <w:szCs w:val="19"/>
          <w:lang w:val="en-GB"/>
        </w:rPr>
        <w:t xml:space="preserve"> </w:t>
      </w:r>
      <w:r w:rsidR="00A33E43" w:rsidRPr="007E1186">
        <w:rPr>
          <w:b/>
          <w:color w:val="auto"/>
          <w:sz w:val="19"/>
          <w:szCs w:val="19"/>
          <w:lang w:val="en-GB"/>
        </w:rPr>
        <w:t>quarter of 2019</w:t>
      </w:r>
      <w:r w:rsidRPr="007E1186">
        <w:rPr>
          <w:b/>
          <w:color w:val="auto"/>
          <w:sz w:val="19"/>
          <w:szCs w:val="19"/>
          <w:lang w:val="en-GB"/>
        </w:rPr>
        <w:t>.</w:t>
      </w:r>
    </w:p>
    <w:p w:rsidR="00B57022" w:rsidRDefault="00B57022" w:rsidP="007C7D37">
      <w:pPr>
        <w:pStyle w:val="Nagwek1"/>
        <w:spacing w:before="0" w:line="230" w:lineRule="exact"/>
        <w:rPr>
          <w:color w:val="auto"/>
          <w:sz w:val="16"/>
          <w:szCs w:val="16"/>
          <w:lang w:val="en-GB"/>
        </w:rPr>
      </w:pPr>
    </w:p>
    <w:p w:rsidR="00925756" w:rsidRDefault="00692E4B" w:rsidP="003E5581">
      <w:pPr>
        <w:pStyle w:val="LID"/>
        <w:spacing w:before="0" w:after="0" w:line="230" w:lineRule="exact"/>
        <w:rPr>
          <w:b w:val="0"/>
          <w:lang w:val="en-GB" w:eastAsia="en-US"/>
        </w:rPr>
      </w:pPr>
      <w:r w:rsidRPr="00A33E43">
        <w:rPr>
          <w:b w:val="0"/>
          <w:lang w:val="en-GB" w:eastAsia="en-US"/>
        </w:rPr>
        <w:t xml:space="preserve">Most people </w:t>
      </w:r>
      <w:r w:rsidR="00C76A54">
        <w:rPr>
          <w:b w:val="0"/>
          <w:lang w:val="en-GB" w:eastAsia="en-US"/>
        </w:rPr>
        <w:t xml:space="preserve">were </w:t>
      </w:r>
      <w:r w:rsidRPr="00A33E43">
        <w:rPr>
          <w:b w:val="0"/>
          <w:lang w:val="en-GB" w:eastAsia="en-US"/>
        </w:rPr>
        <w:t>cross</w:t>
      </w:r>
      <w:r w:rsidR="00C76A54">
        <w:rPr>
          <w:b w:val="0"/>
          <w:lang w:val="en-GB" w:eastAsia="en-US"/>
        </w:rPr>
        <w:t xml:space="preserve">ing </w:t>
      </w:r>
      <w:r w:rsidRPr="00A33E43">
        <w:rPr>
          <w:b w:val="0"/>
          <w:lang w:val="en-GB" w:eastAsia="en-US"/>
        </w:rPr>
        <w:t xml:space="preserve">the Polish-Ukrainian border (64.0% of the total crossings of the external land border of the European Union </w:t>
      </w:r>
      <w:r w:rsidR="00C76A54">
        <w:rPr>
          <w:b w:val="0"/>
          <w:lang w:val="en-GB" w:eastAsia="en-US"/>
        </w:rPr>
        <w:t xml:space="preserve">in </w:t>
      </w:r>
      <w:r w:rsidRPr="00A33E43">
        <w:rPr>
          <w:b w:val="0"/>
          <w:lang w:val="en-GB" w:eastAsia="en-US"/>
        </w:rPr>
        <w:t>Poland), then the border with Belarus (26.0%) and Russia (10.0%).</w:t>
      </w:r>
    </w:p>
    <w:p w:rsidR="003E5581" w:rsidRPr="003E5581" w:rsidRDefault="003E5581" w:rsidP="003E5581">
      <w:pPr>
        <w:pStyle w:val="LID"/>
        <w:spacing w:before="0" w:after="0" w:line="230" w:lineRule="exact"/>
        <w:rPr>
          <w:b w:val="0"/>
          <w:sz w:val="14"/>
          <w:lang w:val="en-GB"/>
        </w:rPr>
      </w:pPr>
    </w:p>
    <w:p w:rsidR="00D142E2" w:rsidRPr="00A20EB1" w:rsidRDefault="00692E4B" w:rsidP="00692E4B">
      <w:pPr>
        <w:spacing w:before="0" w:line="240" w:lineRule="auto"/>
        <w:ind w:left="680" w:hanging="680"/>
        <w:rPr>
          <w:rFonts w:eastAsia="Times New Roman" w:cs="Arial"/>
          <w:sz w:val="18"/>
          <w:szCs w:val="19"/>
          <w:lang w:val="en-GB" w:eastAsia="pl-PL"/>
        </w:rPr>
      </w:pPr>
      <w:r w:rsidRPr="00A20EB1">
        <w:rPr>
          <w:rFonts w:eastAsia="Times New Roman" w:cs="Arial"/>
          <w:b/>
          <w:sz w:val="18"/>
          <w:szCs w:val="19"/>
          <w:lang w:val="en-GB" w:eastAsia="pl-PL"/>
        </w:rPr>
        <w:t>Chart 1. Border traffic by section of the external border of the UE in Poland</w:t>
      </w:r>
    </w:p>
    <w:p w:rsidR="008A697D" w:rsidRPr="007C7D37" w:rsidRDefault="00692E4B" w:rsidP="00EF058C">
      <w:pPr>
        <w:tabs>
          <w:tab w:val="left" w:pos="-840"/>
        </w:tabs>
        <w:spacing w:after="0" w:line="240" w:lineRule="auto"/>
        <w:ind w:left="709"/>
        <w:rPr>
          <w:sz w:val="16"/>
          <w:szCs w:val="16"/>
          <w:lang w:val="en-GB"/>
        </w:rPr>
      </w:pPr>
      <w:r w:rsidRPr="00A33E43">
        <w:rPr>
          <w:noProof/>
          <w:lang w:eastAsia="pl-PL"/>
        </w:rPr>
        <w:drawing>
          <wp:inline distT="0" distB="0" distL="0" distR="0" wp14:anchorId="32C7574C" wp14:editId="411D6C2D">
            <wp:extent cx="4032000" cy="1800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92E4B" w:rsidRPr="00A33E43" w:rsidRDefault="00776152" w:rsidP="007C7D37">
      <w:pPr>
        <w:tabs>
          <w:tab w:val="left" w:pos="-840"/>
        </w:tabs>
        <w:spacing w:before="100" w:after="0" w:line="230" w:lineRule="exact"/>
        <w:rPr>
          <w:szCs w:val="19"/>
          <w:lang w:val="en-GB"/>
        </w:rPr>
      </w:pPr>
      <w:r w:rsidRPr="00A33E43">
        <w:rPr>
          <w:rFonts w:ascii="Fira Sans SemiBold" w:hAnsi="Fira Sans SemiBold"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D14D9F7" wp14:editId="3BD8A907">
                <wp:simplePos x="0" y="0"/>
                <wp:positionH relativeFrom="column">
                  <wp:posOffset>5232400</wp:posOffset>
                </wp:positionH>
                <wp:positionV relativeFrom="paragraph">
                  <wp:posOffset>50800</wp:posOffset>
                </wp:positionV>
                <wp:extent cx="1802765" cy="857250"/>
                <wp:effectExtent l="0" t="0" r="0" b="0"/>
                <wp:wrapTight wrapText="bothSides">
                  <wp:wrapPolygon edited="0">
                    <wp:start x="685" y="0"/>
                    <wp:lineTo x="685" y="21120"/>
                    <wp:lineTo x="20771" y="21120"/>
                    <wp:lineTo x="20771" y="0"/>
                    <wp:lineTo x="68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5CC" w:rsidRPr="007C7D37" w:rsidRDefault="00C76A54" w:rsidP="00A935CC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the 1st quarter of 2020, </w:t>
                            </w:r>
                            <w:r w:rsidR="00366EFB" w:rsidRPr="00366EFB">
                              <w:rPr>
                                <w:lang w:val="en-US"/>
                              </w:rPr>
                              <w:t>the highest number of</w:t>
                            </w:r>
                            <w:r w:rsidR="00366EFB" w:rsidRPr="00366EFB" w:rsidDel="00C76A5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92E4B" w:rsidRPr="00260E75">
                              <w:rPr>
                                <w:lang w:val="en-US"/>
                              </w:rPr>
                              <w:t>crossings of the external border w</w:t>
                            </w:r>
                            <w:r w:rsidR="00366EFB">
                              <w:rPr>
                                <w:lang w:val="en-US"/>
                              </w:rPr>
                              <w:t>as</w:t>
                            </w:r>
                            <w:r w:rsidR="00692E4B" w:rsidRPr="00260E75">
                              <w:rPr>
                                <w:lang w:val="en-US"/>
                              </w:rPr>
                              <w:t xml:space="preserve"> recorded in January </w:t>
                            </w:r>
                            <w:r>
                              <w:rPr>
                                <w:lang w:val="en-US"/>
                              </w:rPr>
                              <w:t xml:space="preserve">and </w:t>
                            </w:r>
                            <w:r w:rsidR="00692E4B" w:rsidRPr="00260E75"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366EFB">
                              <w:rPr>
                                <w:lang w:val="en-US"/>
                              </w:rPr>
                              <w:t>lowest one</w:t>
                            </w:r>
                            <w:r w:rsidR="00366EFB" w:rsidRPr="00260E7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92E4B" w:rsidRPr="00260E75">
                              <w:rPr>
                                <w:lang w:val="en-US"/>
                              </w:rPr>
                              <w:t>in M</w:t>
                            </w:r>
                            <w:r w:rsidR="00692E4B">
                              <w:rPr>
                                <w:lang w:val="en-US"/>
                              </w:rPr>
                              <w:t xml:space="preserve">arch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D9F7" id="_x0000_s1027" type="#_x0000_t202" style="position:absolute;margin-left:412pt;margin-top:4pt;width:141.95pt;height:67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" filled="f" stroked="f">
                <v:textbox>
                  <w:txbxContent>
                    <w:p w:rsidR="00A935CC" w:rsidRPr="007C7D37" w:rsidRDefault="00C76A54" w:rsidP="00A935CC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the 1st quarter of 2020, </w:t>
                      </w:r>
                      <w:r w:rsidR="00366EFB" w:rsidRPr="00366EFB">
                        <w:rPr>
                          <w:lang w:val="en-US"/>
                        </w:rPr>
                        <w:t>the highest number of</w:t>
                      </w:r>
                      <w:r w:rsidR="00366EFB" w:rsidRPr="00366EFB" w:rsidDel="00C76A54">
                        <w:rPr>
                          <w:lang w:val="en-US"/>
                        </w:rPr>
                        <w:t xml:space="preserve"> </w:t>
                      </w:r>
                      <w:r w:rsidR="00692E4B" w:rsidRPr="00260E75">
                        <w:rPr>
                          <w:lang w:val="en-US"/>
                        </w:rPr>
                        <w:t>crossings of the external border w</w:t>
                      </w:r>
                      <w:r w:rsidR="00366EFB">
                        <w:rPr>
                          <w:lang w:val="en-US"/>
                        </w:rPr>
                        <w:t>as</w:t>
                      </w:r>
                      <w:r w:rsidR="00692E4B" w:rsidRPr="00260E75">
                        <w:rPr>
                          <w:lang w:val="en-US"/>
                        </w:rPr>
                        <w:t xml:space="preserve"> recorded in January </w:t>
                      </w:r>
                      <w:r>
                        <w:rPr>
                          <w:lang w:val="en-US"/>
                        </w:rPr>
                        <w:t xml:space="preserve">and </w:t>
                      </w:r>
                      <w:r w:rsidR="00692E4B" w:rsidRPr="00260E75">
                        <w:rPr>
                          <w:lang w:val="en-US"/>
                        </w:rPr>
                        <w:t xml:space="preserve">the </w:t>
                      </w:r>
                      <w:r w:rsidR="00366EFB">
                        <w:rPr>
                          <w:lang w:val="en-US"/>
                        </w:rPr>
                        <w:t>lowest one</w:t>
                      </w:r>
                      <w:r w:rsidR="00366EFB" w:rsidRPr="00260E75">
                        <w:rPr>
                          <w:lang w:val="en-US"/>
                        </w:rPr>
                        <w:t xml:space="preserve"> </w:t>
                      </w:r>
                      <w:r w:rsidR="00692E4B" w:rsidRPr="00260E75">
                        <w:rPr>
                          <w:lang w:val="en-US"/>
                        </w:rPr>
                        <w:t>in M</w:t>
                      </w:r>
                      <w:r w:rsidR="00692E4B">
                        <w:rPr>
                          <w:lang w:val="en-US"/>
                        </w:rPr>
                        <w:t xml:space="preserve">arch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2E4B" w:rsidRPr="00A33E43">
        <w:rPr>
          <w:szCs w:val="19"/>
          <w:lang w:val="en-GB"/>
        </w:rPr>
        <w:t xml:space="preserve">Among the foreigners crossing individual sections of the land border of Poland, the citizens of the neighbouring country prevailed, for example: on the border with Ukraine – </w:t>
      </w:r>
      <w:r w:rsidR="00743566" w:rsidRPr="00A33E43">
        <w:rPr>
          <w:szCs w:val="19"/>
          <w:lang w:val="en-GB"/>
        </w:rPr>
        <w:t>97.2%</w:t>
      </w:r>
      <w:r w:rsidR="00743566">
        <w:rPr>
          <w:szCs w:val="19"/>
          <w:lang w:val="en-GB"/>
        </w:rPr>
        <w:t xml:space="preserve"> were</w:t>
      </w:r>
      <w:r w:rsidR="00743566" w:rsidRPr="00A33E43">
        <w:rPr>
          <w:szCs w:val="19"/>
          <w:lang w:val="en-GB"/>
        </w:rPr>
        <w:t xml:space="preserve"> </w:t>
      </w:r>
      <w:r w:rsidR="00692E4B" w:rsidRPr="00A33E43">
        <w:rPr>
          <w:szCs w:val="19"/>
          <w:lang w:val="en-GB"/>
        </w:rPr>
        <w:t>Ukrainian citizens</w:t>
      </w:r>
      <w:r w:rsidR="00743566">
        <w:rPr>
          <w:szCs w:val="19"/>
          <w:lang w:val="en-GB"/>
        </w:rPr>
        <w:t xml:space="preserve">, </w:t>
      </w:r>
      <w:r w:rsidR="00692E4B" w:rsidRPr="00A33E43">
        <w:rPr>
          <w:szCs w:val="19"/>
          <w:lang w:val="en-GB"/>
        </w:rPr>
        <w:t>on the border with Russia –</w:t>
      </w:r>
      <w:r w:rsidR="00743566">
        <w:rPr>
          <w:szCs w:val="19"/>
          <w:lang w:val="en-GB"/>
        </w:rPr>
        <w:t xml:space="preserve"> </w:t>
      </w:r>
      <w:r w:rsidR="00692E4B" w:rsidRPr="00A33E43">
        <w:rPr>
          <w:szCs w:val="19"/>
          <w:lang w:val="en-GB"/>
        </w:rPr>
        <w:t>90.8%</w:t>
      </w:r>
      <w:r w:rsidR="00743566">
        <w:rPr>
          <w:szCs w:val="19"/>
          <w:lang w:val="en-GB"/>
        </w:rPr>
        <w:t xml:space="preserve"> were </w:t>
      </w:r>
      <w:r w:rsidR="00743566" w:rsidRPr="00A33E43">
        <w:rPr>
          <w:szCs w:val="19"/>
          <w:lang w:val="en-GB"/>
        </w:rPr>
        <w:t>Russian citizens</w:t>
      </w:r>
      <w:r w:rsidR="00692E4B" w:rsidRPr="00A33E43">
        <w:rPr>
          <w:szCs w:val="19"/>
          <w:lang w:val="en-GB"/>
        </w:rPr>
        <w:t xml:space="preserve"> and on the border with </w:t>
      </w:r>
      <w:r w:rsidR="00692E4B" w:rsidRPr="00A33E43">
        <w:rPr>
          <w:rStyle w:val="tlid-translation"/>
          <w:lang w:val="en-GB"/>
        </w:rPr>
        <w:t>Belarus</w:t>
      </w:r>
      <w:r w:rsidR="00692E4B" w:rsidRPr="00A33E43">
        <w:rPr>
          <w:szCs w:val="19"/>
          <w:lang w:val="en-GB"/>
        </w:rPr>
        <w:t xml:space="preserve"> –87.9%</w:t>
      </w:r>
      <w:r w:rsidR="00743566">
        <w:rPr>
          <w:szCs w:val="19"/>
          <w:lang w:val="en-GB"/>
        </w:rPr>
        <w:t xml:space="preserve"> were </w:t>
      </w:r>
      <w:r w:rsidR="00743566" w:rsidRPr="00A33E43">
        <w:rPr>
          <w:szCs w:val="19"/>
          <w:lang w:val="en-GB"/>
        </w:rPr>
        <w:t>Belarusian citizens</w:t>
      </w:r>
      <w:r w:rsidR="00692E4B" w:rsidRPr="00A33E43">
        <w:rPr>
          <w:szCs w:val="19"/>
          <w:lang w:val="en-GB"/>
        </w:rPr>
        <w:t>.</w:t>
      </w:r>
      <w:r w:rsidR="00743566">
        <w:rPr>
          <w:szCs w:val="19"/>
          <w:lang w:val="en-GB"/>
        </w:rPr>
        <w:t xml:space="preserve"> </w:t>
      </w:r>
    </w:p>
    <w:p w:rsidR="00D142E2" w:rsidRPr="00A33E43" w:rsidRDefault="00692E4B" w:rsidP="007C7D37">
      <w:pPr>
        <w:tabs>
          <w:tab w:val="left" w:pos="-840"/>
        </w:tabs>
        <w:spacing w:after="0" w:line="230" w:lineRule="exact"/>
        <w:rPr>
          <w:spacing w:val="-2"/>
          <w:szCs w:val="19"/>
          <w:lang w:val="en-GB"/>
        </w:rPr>
      </w:pPr>
      <w:r w:rsidRPr="00A33E43">
        <w:rPr>
          <w:spacing w:val="-2"/>
          <w:szCs w:val="19"/>
          <w:lang w:val="en-GB"/>
        </w:rPr>
        <w:t xml:space="preserve">In the first quarter of 2020, most crossings of the external border, both by foreigners and Poles, were recorded in January (41.4% of </w:t>
      </w:r>
      <w:r w:rsidR="00FF4515">
        <w:rPr>
          <w:spacing w:val="-2"/>
          <w:szCs w:val="19"/>
          <w:lang w:val="en-GB"/>
        </w:rPr>
        <w:t xml:space="preserve">the </w:t>
      </w:r>
      <w:r w:rsidRPr="00A33E43">
        <w:rPr>
          <w:spacing w:val="-2"/>
          <w:szCs w:val="19"/>
          <w:lang w:val="en-GB"/>
        </w:rPr>
        <w:t xml:space="preserve">total number of crossings </w:t>
      </w:r>
      <w:r w:rsidR="005C5AC8">
        <w:rPr>
          <w:spacing w:val="-2"/>
          <w:szCs w:val="19"/>
          <w:lang w:val="en-GB"/>
        </w:rPr>
        <w:t xml:space="preserve">made by </w:t>
      </w:r>
      <w:r w:rsidRPr="00A33E43">
        <w:rPr>
          <w:spacing w:val="-2"/>
          <w:szCs w:val="19"/>
          <w:lang w:val="en-GB"/>
        </w:rPr>
        <w:t>foreigners and Poles during the first quarter), while the lowest in March (20.6% and 18.7%, respectively). In the first quarter of 2019, the highest intensity of border traffic among foreigners and Poles was recorded in March (respectively 36.5% and 36.0% total number of crossings for foreigners and Poles).</w:t>
      </w:r>
    </w:p>
    <w:p w:rsidR="00D142E2" w:rsidRPr="007C7D37" w:rsidRDefault="00D142E2" w:rsidP="00D142E2">
      <w:pPr>
        <w:spacing w:before="0" w:after="0" w:line="240" w:lineRule="auto"/>
        <w:ind w:left="680" w:hanging="680"/>
        <w:rPr>
          <w:rFonts w:eastAsia="Times New Roman" w:cs="Arial"/>
          <w:b/>
          <w:sz w:val="16"/>
          <w:szCs w:val="16"/>
          <w:lang w:val="en-GB" w:eastAsia="pl-PL"/>
        </w:rPr>
      </w:pPr>
    </w:p>
    <w:p w:rsidR="00D142E2" w:rsidRPr="00A20EB1" w:rsidRDefault="00692E4B" w:rsidP="00692E4B">
      <w:pPr>
        <w:spacing w:before="0" w:after="240" w:line="240" w:lineRule="auto"/>
        <w:ind w:left="680" w:hanging="680"/>
        <w:rPr>
          <w:rFonts w:eastAsia="Times New Roman" w:cs="Arial"/>
          <w:sz w:val="18"/>
          <w:szCs w:val="19"/>
          <w:lang w:val="en-GB" w:eastAsia="pl-PL"/>
        </w:rPr>
      </w:pPr>
      <w:r w:rsidRPr="00A20EB1">
        <w:rPr>
          <w:rFonts w:eastAsia="Times New Roman" w:cs="Arial"/>
          <w:b/>
          <w:sz w:val="18"/>
          <w:szCs w:val="19"/>
          <w:lang w:val="en-GB" w:eastAsia="pl-PL"/>
        </w:rPr>
        <w:t xml:space="preserve">Chart 2. Border traffic by months at the external border of the UE in Poland </w:t>
      </w:r>
      <w:r w:rsidRPr="00A20EB1">
        <w:rPr>
          <w:rFonts w:eastAsia="Times New Roman" w:cs="Arial"/>
          <w:b/>
          <w:sz w:val="18"/>
          <w:szCs w:val="19"/>
          <w:lang w:val="en-GB" w:eastAsia="pl-PL"/>
        </w:rPr>
        <w:br/>
        <w:t>in the 1</w:t>
      </w:r>
      <w:r w:rsidRPr="00A20EB1">
        <w:rPr>
          <w:rFonts w:eastAsia="Times New Roman" w:cs="Arial"/>
          <w:b/>
          <w:sz w:val="18"/>
          <w:szCs w:val="19"/>
          <w:vertAlign w:val="superscript"/>
          <w:lang w:val="en-GB" w:eastAsia="pl-PL"/>
        </w:rPr>
        <w:t>st</w:t>
      </w:r>
      <w:r w:rsidRPr="00A20EB1">
        <w:rPr>
          <w:rFonts w:eastAsia="Times New Roman" w:cs="Arial"/>
          <w:b/>
          <w:sz w:val="18"/>
          <w:szCs w:val="19"/>
          <w:lang w:val="en-GB" w:eastAsia="pl-PL"/>
        </w:rPr>
        <w:t xml:space="preserve"> quarter of 2020 in comparison </w:t>
      </w:r>
      <w:r w:rsidR="005C5AC8" w:rsidRPr="00A20EB1">
        <w:rPr>
          <w:rFonts w:eastAsia="Times New Roman" w:cs="Arial"/>
          <w:b/>
          <w:sz w:val="18"/>
          <w:szCs w:val="19"/>
          <w:lang w:val="en-GB" w:eastAsia="pl-PL"/>
        </w:rPr>
        <w:t>with the 1</w:t>
      </w:r>
      <w:r w:rsidR="005C5AC8" w:rsidRPr="00A20EB1">
        <w:rPr>
          <w:rFonts w:eastAsia="Times New Roman" w:cs="Arial"/>
          <w:b/>
          <w:sz w:val="18"/>
          <w:szCs w:val="19"/>
          <w:vertAlign w:val="superscript"/>
          <w:lang w:val="en-GB" w:eastAsia="pl-PL"/>
        </w:rPr>
        <w:t>st</w:t>
      </w:r>
      <w:r w:rsidR="005C5AC8" w:rsidRPr="00A20EB1">
        <w:rPr>
          <w:rFonts w:eastAsia="Times New Roman" w:cs="Arial"/>
          <w:b/>
          <w:sz w:val="18"/>
          <w:szCs w:val="19"/>
          <w:lang w:val="en-GB" w:eastAsia="pl-PL"/>
        </w:rPr>
        <w:t xml:space="preserve"> </w:t>
      </w:r>
      <w:r w:rsidRPr="00A20EB1">
        <w:rPr>
          <w:rFonts w:eastAsia="Times New Roman" w:cs="Arial"/>
          <w:b/>
          <w:sz w:val="18"/>
          <w:szCs w:val="19"/>
          <w:lang w:val="en-GB" w:eastAsia="pl-PL"/>
        </w:rPr>
        <w:t>quarter of 2019</w:t>
      </w:r>
    </w:p>
    <w:p w:rsidR="007F4F5E" w:rsidRPr="00A33E43" w:rsidRDefault="00692E4B" w:rsidP="00D142E2">
      <w:pPr>
        <w:spacing w:before="0" w:after="240" w:line="240" w:lineRule="auto"/>
        <w:ind w:left="851"/>
        <w:rPr>
          <w:rFonts w:eastAsia="Times New Roman" w:cs="Arial"/>
          <w:spacing w:val="-4"/>
          <w:sz w:val="18"/>
          <w:szCs w:val="18"/>
          <w:lang w:val="en-GB" w:eastAsia="pl-PL"/>
        </w:rPr>
      </w:pPr>
      <w:r w:rsidRPr="00A33E43">
        <w:rPr>
          <w:noProof/>
          <w:lang w:eastAsia="pl-PL"/>
        </w:rPr>
        <w:drawing>
          <wp:inline distT="0" distB="0" distL="0" distR="0" wp14:anchorId="779CBB29" wp14:editId="5114146F">
            <wp:extent cx="4053600" cy="1800000"/>
            <wp:effectExtent l="0" t="0" r="0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92E4B" w:rsidRPr="00A33E43" w:rsidRDefault="005C5AC8" w:rsidP="00692E4B">
      <w:pPr>
        <w:overflowPunct w:val="0"/>
        <w:autoSpaceDE w:val="0"/>
        <w:autoSpaceDN w:val="0"/>
        <w:adjustRightInd w:val="0"/>
        <w:spacing w:after="0"/>
        <w:textAlignment w:val="baseline"/>
        <w:rPr>
          <w:spacing w:val="-2"/>
          <w:szCs w:val="19"/>
          <w:lang w:val="en-GB"/>
        </w:rPr>
      </w:pPr>
      <w:r>
        <w:rPr>
          <w:spacing w:val="-2"/>
          <w:szCs w:val="19"/>
          <w:lang w:val="en-GB"/>
        </w:rPr>
        <w:lastRenderedPageBreak/>
        <w:t>C</w:t>
      </w:r>
      <w:r w:rsidRPr="00A33E43">
        <w:rPr>
          <w:spacing w:val="-2"/>
          <w:szCs w:val="19"/>
          <w:lang w:val="en-GB"/>
        </w:rPr>
        <w:t>ompared to the same periods of the previous year</w:t>
      </w:r>
      <w:r>
        <w:rPr>
          <w:spacing w:val="-2"/>
          <w:szCs w:val="19"/>
          <w:lang w:val="en-GB"/>
        </w:rPr>
        <w:t>,</w:t>
      </w:r>
      <w:r w:rsidRPr="00A33E43">
        <w:rPr>
          <w:spacing w:val="-2"/>
          <w:szCs w:val="19"/>
          <w:lang w:val="en-GB"/>
        </w:rPr>
        <w:t xml:space="preserve"> </w:t>
      </w:r>
      <w:r>
        <w:rPr>
          <w:spacing w:val="-2"/>
          <w:szCs w:val="19"/>
          <w:lang w:val="en-GB"/>
        </w:rPr>
        <w:t>in January, o</w:t>
      </w:r>
      <w:r w:rsidR="00692E4B" w:rsidRPr="00A33E43">
        <w:rPr>
          <w:spacing w:val="-2"/>
          <w:szCs w:val="19"/>
          <w:lang w:val="en-GB"/>
        </w:rPr>
        <w:t>n the Polish-Ukrainian border there was an increase in the number of crossings for foreigners and Poles by 12.5% and 9.0%, respectively</w:t>
      </w:r>
      <w:r>
        <w:rPr>
          <w:spacing w:val="-2"/>
          <w:szCs w:val="19"/>
          <w:lang w:val="en-GB"/>
        </w:rPr>
        <w:t>. I</w:t>
      </w:r>
      <w:r w:rsidR="00692E4B" w:rsidRPr="00A33E43">
        <w:rPr>
          <w:spacing w:val="-2"/>
          <w:szCs w:val="19"/>
          <w:lang w:val="en-GB"/>
        </w:rPr>
        <w:t>n February</w:t>
      </w:r>
      <w:r>
        <w:rPr>
          <w:spacing w:val="-2"/>
          <w:szCs w:val="19"/>
          <w:lang w:val="en-GB"/>
        </w:rPr>
        <w:t>,</w:t>
      </w:r>
      <w:r w:rsidR="00692E4B" w:rsidRPr="00A33E43">
        <w:rPr>
          <w:spacing w:val="-2"/>
          <w:szCs w:val="19"/>
          <w:lang w:val="en-GB"/>
        </w:rPr>
        <w:t xml:space="preserve"> </w:t>
      </w:r>
      <w:r w:rsidRPr="00A33E43">
        <w:rPr>
          <w:spacing w:val="-2"/>
          <w:szCs w:val="19"/>
          <w:lang w:val="en-GB"/>
        </w:rPr>
        <w:t xml:space="preserve">7.7% </w:t>
      </w:r>
      <w:r w:rsidR="00692E4B" w:rsidRPr="00A33E43">
        <w:rPr>
          <w:spacing w:val="-2"/>
          <w:szCs w:val="19"/>
          <w:lang w:val="en-GB"/>
        </w:rPr>
        <w:t xml:space="preserve">increase </w:t>
      </w:r>
      <w:r w:rsidRPr="00A33E43">
        <w:rPr>
          <w:spacing w:val="-2"/>
          <w:szCs w:val="19"/>
          <w:lang w:val="en-GB"/>
        </w:rPr>
        <w:t>in the number of crossings for foreigners</w:t>
      </w:r>
      <w:r>
        <w:rPr>
          <w:spacing w:val="-2"/>
          <w:szCs w:val="19"/>
          <w:lang w:val="en-GB"/>
        </w:rPr>
        <w:t xml:space="preserve"> was observed </w:t>
      </w:r>
      <w:r w:rsidR="00692E4B" w:rsidRPr="00A33E43">
        <w:rPr>
          <w:spacing w:val="-2"/>
          <w:szCs w:val="19"/>
          <w:lang w:val="en-GB"/>
        </w:rPr>
        <w:t xml:space="preserve">and </w:t>
      </w:r>
      <w:r w:rsidRPr="00A33E43">
        <w:rPr>
          <w:spacing w:val="-2"/>
          <w:szCs w:val="19"/>
          <w:lang w:val="en-GB"/>
        </w:rPr>
        <w:t xml:space="preserve">4.5% </w:t>
      </w:r>
      <w:r w:rsidR="00692E4B" w:rsidRPr="00A33E43">
        <w:rPr>
          <w:spacing w:val="-2"/>
          <w:szCs w:val="19"/>
          <w:lang w:val="en-GB"/>
        </w:rPr>
        <w:t>decrease in the number of crossings by Poles</w:t>
      </w:r>
      <w:r>
        <w:rPr>
          <w:spacing w:val="-2"/>
          <w:szCs w:val="19"/>
          <w:lang w:val="en-GB"/>
        </w:rPr>
        <w:t>,</w:t>
      </w:r>
      <w:r w:rsidR="00692E4B" w:rsidRPr="00A33E43">
        <w:rPr>
          <w:spacing w:val="-2"/>
          <w:szCs w:val="19"/>
          <w:lang w:val="en-GB"/>
        </w:rPr>
        <w:t xml:space="preserve"> and in March </w:t>
      </w:r>
      <w:r w:rsidR="004D6BC9">
        <w:rPr>
          <w:spacing w:val="-2"/>
          <w:szCs w:val="19"/>
          <w:lang w:val="en-GB"/>
        </w:rPr>
        <w:t xml:space="preserve">a </w:t>
      </w:r>
      <w:r w:rsidR="00692E4B" w:rsidRPr="00A33E43">
        <w:rPr>
          <w:spacing w:val="-2"/>
          <w:szCs w:val="19"/>
          <w:lang w:val="en-GB"/>
        </w:rPr>
        <w:t xml:space="preserve">decrease in the number of crossings </w:t>
      </w:r>
      <w:r w:rsidR="00D66C02">
        <w:rPr>
          <w:spacing w:val="-2"/>
          <w:szCs w:val="19"/>
          <w:lang w:val="en-GB"/>
        </w:rPr>
        <w:t xml:space="preserve">of </w:t>
      </w:r>
      <w:r w:rsidR="00692E4B" w:rsidRPr="00A33E43">
        <w:rPr>
          <w:spacing w:val="-2"/>
          <w:szCs w:val="19"/>
          <w:lang w:val="en-GB"/>
        </w:rPr>
        <w:t>both foreigners and Poles by 48.6% and 61.5% respectively.</w:t>
      </w:r>
    </w:p>
    <w:p w:rsidR="00D142E2" w:rsidRPr="00A33E43" w:rsidRDefault="00692E4B" w:rsidP="00692E4B">
      <w:pPr>
        <w:overflowPunct w:val="0"/>
        <w:autoSpaceDE w:val="0"/>
        <w:autoSpaceDN w:val="0"/>
        <w:adjustRightInd w:val="0"/>
        <w:spacing w:after="0"/>
        <w:textAlignment w:val="baseline"/>
        <w:rPr>
          <w:spacing w:val="-2"/>
          <w:szCs w:val="19"/>
          <w:lang w:val="en-GB"/>
        </w:rPr>
      </w:pPr>
      <w:r w:rsidRPr="00A33E43">
        <w:rPr>
          <w:spacing w:val="-2"/>
          <w:szCs w:val="19"/>
          <w:lang w:val="en-GB"/>
        </w:rPr>
        <w:t>On the Polish-Belarusian border</w:t>
      </w:r>
      <w:r w:rsidR="00D66C02">
        <w:rPr>
          <w:spacing w:val="-2"/>
          <w:szCs w:val="19"/>
          <w:lang w:val="en-GB"/>
        </w:rPr>
        <w:t>,</w:t>
      </w:r>
      <w:r w:rsidRPr="00A33E43">
        <w:rPr>
          <w:spacing w:val="-2"/>
          <w:szCs w:val="19"/>
          <w:lang w:val="en-GB"/>
        </w:rPr>
        <w:t xml:space="preserve"> in January and February, there was an increase in the number of crossings of foreigners (by 9.3% and 7.6%, respectively) and Poles (by 1.8% and 3</w:t>
      </w:r>
      <w:r w:rsidR="001D1F1A">
        <w:rPr>
          <w:spacing w:val="-2"/>
          <w:szCs w:val="19"/>
          <w:lang w:val="en-GB"/>
        </w:rPr>
        <w:t>.</w:t>
      </w:r>
      <w:r w:rsidR="00694E1F" w:rsidRPr="00A33E43">
        <w:rPr>
          <w:spacing w:val="-2"/>
          <w:szCs w:val="19"/>
          <w:lang w:val="en-GB"/>
        </w:rPr>
        <w:t>8%</w:t>
      </w:r>
      <w:r w:rsidRPr="00A33E43">
        <w:rPr>
          <w:spacing w:val="-2"/>
          <w:szCs w:val="19"/>
          <w:lang w:val="en-GB"/>
        </w:rPr>
        <w:t xml:space="preserve"> compared to the same periods of last year), while in March </w:t>
      </w:r>
      <w:r w:rsidR="00D66C02">
        <w:rPr>
          <w:spacing w:val="-2"/>
          <w:szCs w:val="19"/>
          <w:lang w:val="en-GB"/>
        </w:rPr>
        <w:t xml:space="preserve">a </w:t>
      </w:r>
      <w:r w:rsidRPr="00A33E43">
        <w:rPr>
          <w:spacing w:val="-2"/>
          <w:szCs w:val="19"/>
          <w:lang w:val="en-GB"/>
        </w:rPr>
        <w:t xml:space="preserve">decrease in the number of crossings for foreigners by 51.3% and a decrease in the number of </w:t>
      </w:r>
      <w:r w:rsidR="005444C8" w:rsidRPr="00A33E43">
        <w:rPr>
          <w:spacing w:val="-2"/>
          <w:szCs w:val="19"/>
          <w:lang w:val="en-GB"/>
        </w:rPr>
        <w:t xml:space="preserve">crossings </w:t>
      </w:r>
      <w:r w:rsidRPr="00A33E43">
        <w:rPr>
          <w:spacing w:val="-2"/>
          <w:szCs w:val="19"/>
          <w:lang w:val="en-GB"/>
        </w:rPr>
        <w:t>of Poles by 49.3%.</w:t>
      </w:r>
    </w:p>
    <w:p w:rsidR="00D142E2" w:rsidRPr="00A33E43" w:rsidRDefault="002F14D5" w:rsidP="00D142E2">
      <w:pPr>
        <w:overflowPunct w:val="0"/>
        <w:autoSpaceDE w:val="0"/>
        <w:autoSpaceDN w:val="0"/>
        <w:adjustRightInd w:val="0"/>
        <w:spacing w:after="0"/>
        <w:textAlignment w:val="baseline"/>
        <w:rPr>
          <w:spacing w:val="-2"/>
          <w:szCs w:val="19"/>
          <w:lang w:val="en-GB"/>
        </w:rPr>
      </w:pPr>
      <w:r>
        <w:rPr>
          <w:spacing w:val="-2"/>
          <w:szCs w:val="19"/>
          <w:lang w:val="en-GB"/>
        </w:rPr>
        <w:t>O</w:t>
      </w:r>
      <w:r w:rsidR="002971B1" w:rsidRPr="00A33E43">
        <w:rPr>
          <w:spacing w:val="-2"/>
          <w:szCs w:val="19"/>
          <w:lang w:val="en-GB"/>
        </w:rPr>
        <w:t xml:space="preserve">n the Polish-Russian border, </w:t>
      </w:r>
      <w:r w:rsidRPr="00A33E43">
        <w:rPr>
          <w:spacing w:val="-2"/>
          <w:szCs w:val="19"/>
          <w:lang w:val="en-GB"/>
        </w:rPr>
        <w:t>in January and February</w:t>
      </w:r>
      <w:r>
        <w:rPr>
          <w:spacing w:val="-2"/>
          <w:szCs w:val="19"/>
          <w:lang w:val="en-GB"/>
        </w:rPr>
        <w:t>,</w:t>
      </w:r>
      <w:r w:rsidRPr="00A33E43">
        <w:rPr>
          <w:spacing w:val="-2"/>
          <w:szCs w:val="19"/>
          <w:lang w:val="en-GB"/>
        </w:rPr>
        <w:t xml:space="preserve"> </w:t>
      </w:r>
      <w:r w:rsidR="002971B1" w:rsidRPr="00A33E43">
        <w:rPr>
          <w:spacing w:val="-2"/>
          <w:szCs w:val="19"/>
          <w:lang w:val="en-GB"/>
        </w:rPr>
        <w:t xml:space="preserve">compared to the same periods of last year, an increase was recorded in the number of crossings for foreigners (by 14.2% and 16.8%, respectively) and a decrease in the number of crossings by Poles (by 9.6% and 10.2% respectively), and in March </w:t>
      </w:r>
      <w:r>
        <w:rPr>
          <w:spacing w:val="-2"/>
          <w:szCs w:val="19"/>
          <w:lang w:val="en-GB"/>
        </w:rPr>
        <w:t xml:space="preserve">a </w:t>
      </w:r>
      <w:r w:rsidR="002971B1" w:rsidRPr="00A33E43">
        <w:rPr>
          <w:spacing w:val="-2"/>
          <w:szCs w:val="19"/>
          <w:lang w:val="en-GB"/>
        </w:rPr>
        <w:t>decrease in the number of crossings for both foreigners and Poles by 64.9% and 66.8%, respectively.</w:t>
      </w:r>
    </w:p>
    <w:p w:rsidR="00280D30" w:rsidRPr="00A33E43" w:rsidRDefault="00280D30" w:rsidP="00280D30">
      <w:pPr>
        <w:overflowPunct w:val="0"/>
        <w:autoSpaceDE w:val="0"/>
        <w:autoSpaceDN w:val="0"/>
        <w:adjustRightInd w:val="0"/>
        <w:spacing w:after="0"/>
        <w:textAlignment w:val="baseline"/>
        <w:rPr>
          <w:spacing w:val="-2"/>
          <w:szCs w:val="19"/>
          <w:lang w:val="en-GB"/>
        </w:rPr>
      </w:pPr>
    </w:p>
    <w:p w:rsidR="002432BE" w:rsidRPr="00A33E43" w:rsidRDefault="002971B1" w:rsidP="002432BE">
      <w:pPr>
        <w:spacing w:before="240"/>
        <w:rPr>
          <w:rFonts w:cs="Arial"/>
          <w:color w:val="002060"/>
          <w:szCs w:val="19"/>
          <w:lang w:val="en-GB"/>
        </w:rPr>
      </w:pPr>
      <w:r w:rsidRPr="00A33E43">
        <w:rPr>
          <w:b/>
          <w:color w:val="001D77"/>
          <w:szCs w:val="19"/>
          <w:lang w:val="en-GB"/>
        </w:rPr>
        <w:t>Methodological notes</w:t>
      </w:r>
    </w:p>
    <w:p w:rsidR="00D142E2" w:rsidRPr="00A33E43" w:rsidRDefault="002971B1" w:rsidP="00D142E2">
      <w:pPr>
        <w:pStyle w:val="Akapitzlist"/>
        <w:numPr>
          <w:ilvl w:val="0"/>
          <w:numId w:val="3"/>
        </w:numPr>
        <w:spacing w:before="0"/>
        <w:contextualSpacing w:val="0"/>
        <w:rPr>
          <w:rFonts w:cs="Arial"/>
          <w:szCs w:val="19"/>
          <w:lang w:val="en-GB"/>
        </w:rPr>
      </w:pPr>
      <w:r w:rsidRPr="00A33E43">
        <w:rPr>
          <w:rFonts w:eastAsia="Times New Roman" w:cs="Times New Roman"/>
          <w:szCs w:val="19"/>
          <w:lang w:val="en-GB" w:eastAsia="pl-PL"/>
        </w:rPr>
        <w:t>Presented information was developed on the basis of the survey results of</w:t>
      </w:r>
      <w:r w:rsidRPr="00A33E43">
        <w:rPr>
          <w:rFonts w:cs="Arial"/>
          <w:szCs w:val="19"/>
          <w:lang w:val="en-GB"/>
        </w:rPr>
        <w:t xml:space="preserve"> „1.30.11 Border movement”, </w:t>
      </w:r>
      <w:r w:rsidR="001D1F1A">
        <w:rPr>
          <w:rFonts w:cs="Arial"/>
          <w:szCs w:val="19"/>
          <w:lang w:val="en-GB"/>
        </w:rPr>
        <w:t>for</w:t>
      </w:r>
      <w:r w:rsidR="001D1F1A" w:rsidRPr="00A33E43">
        <w:rPr>
          <w:rFonts w:cs="Arial"/>
          <w:szCs w:val="19"/>
          <w:lang w:val="en-GB"/>
        </w:rPr>
        <w:t xml:space="preserve"> </w:t>
      </w:r>
      <w:r w:rsidRPr="00A33E43">
        <w:rPr>
          <w:rFonts w:cs="Arial"/>
          <w:szCs w:val="19"/>
          <w:lang w:val="en-GB"/>
        </w:rPr>
        <w:t xml:space="preserve">which data regarding border traffic on the external border of the European Union in Poland come from the Border Guard Headquarters. </w:t>
      </w:r>
      <w:r w:rsidRPr="00A33E43">
        <w:rPr>
          <w:rFonts w:eastAsia="Times New Roman" w:cs="Times New Roman"/>
          <w:szCs w:val="19"/>
          <w:lang w:val="en-GB" w:eastAsia="pl-PL"/>
        </w:rPr>
        <w:t>Data cover all border crossings (road, rail and river).</w:t>
      </w:r>
    </w:p>
    <w:p w:rsidR="00D142E2" w:rsidRPr="00A33E43" w:rsidRDefault="002971B1" w:rsidP="00D142E2">
      <w:pPr>
        <w:pStyle w:val="Akapitzlist"/>
        <w:numPr>
          <w:ilvl w:val="0"/>
          <w:numId w:val="3"/>
        </w:numPr>
        <w:spacing w:before="0"/>
        <w:contextualSpacing w:val="0"/>
        <w:rPr>
          <w:rFonts w:cs="Arial"/>
          <w:szCs w:val="19"/>
          <w:lang w:val="en-GB"/>
        </w:rPr>
      </w:pPr>
      <w:r w:rsidRPr="00A33E43">
        <w:rPr>
          <w:rFonts w:eastAsia="Times New Roman" w:cs="Times New Roman"/>
          <w:szCs w:val="19"/>
          <w:lang w:val="en-GB" w:eastAsia="pl-PL"/>
        </w:rPr>
        <w:t>The number of crossings of the border – a person crossing the border several times is</w:t>
      </w:r>
      <w:r w:rsidR="001D1F1A">
        <w:rPr>
          <w:rFonts w:eastAsia="Times New Roman" w:cs="Times New Roman"/>
          <w:szCs w:val="19"/>
          <w:lang w:val="en-GB" w:eastAsia="pl-PL"/>
        </w:rPr>
        <w:t xml:space="preserve"> </w:t>
      </w:r>
      <w:r w:rsidRPr="00A33E43">
        <w:rPr>
          <w:rFonts w:eastAsia="Times New Roman" w:cs="Times New Roman"/>
          <w:szCs w:val="19"/>
          <w:lang w:val="en-GB" w:eastAsia="pl-PL"/>
        </w:rPr>
        <w:t>counted as many times as he/she crosses this border.</w:t>
      </w:r>
    </w:p>
    <w:p w:rsidR="00D142E2" w:rsidRPr="00A33E43" w:rsidRDefault="002971B1" w:rsidP="00D142E2">
      <w:pPr>
        <w:pStyle w:val="Akapitzlist"/>
        <w:numPr>
          <w:ilvl w:val="0"/>
          <w:numId w:val="3"/>
        </w:numPr>
        <w:spacing w:before="0"/>
        <w:contextualSpacing w:val="0"/>
        <w:rPr>
          <w:rFonts w:cs="Arial"/>
          <w:spacing w:val="-2"/>
          <w:szCs w:val="19"/>
          <w:lang w:val="en-GB"/>
        </w:rPr>
      </w:pPr>
      <w:r w:rsidRPr="00A33E43">
        <w:rPr>
          <w:rFonts w:cs="Arial"/>
          <w:szCs w:val="19"/>
          <w:lang w:val="en-GB"/>
        </w:rPr>
        <w:t xml:space="preserve">On the basis of the Regulation of the Minister of Internal Affairs and Administration of </w:t>
      </w:r>
      <w:r w:rsidRPr="00A33E43">
        <w:rPr>
          <w:rFonts w:cs="Arial"/>
          <w:szCs w:val="19"/>
          <w:lang w:val="en-GB"/>
        </w:rPr>
        <w:br/>
      </w:r>
      <w:r w:rsidRPr="00A33E43">
        <w:rPr>
          <w:rFonts w:cs="Arial"/>
          <w:spacing w:val="-2"/>
          <w:szCs w:val="19"/>
          <w:lang w:val="en-GB"/>
        </w:rPr>
        <w:t>13 March 2020 (Journal of Laws of 2020, item 435)</w:t>
      </w:r>
      <w:r w:rsidR="001D1F1A">
        <w:rPr>
          <w:rFonts w:cs="Arial"/>
          <w:spacing w:val="-2"/>
          <w:szCs w:val="19"/>
          <w:lang w:val="en-GB"/>
        </w:rPr>
        <w:t>,</w:t>
      </w:r>
      <w:r w:rsidRPr="00A33E43">
        <w:rPr>
          <w:rFonts w:cs="Arial"/>
          <w:spacing w:val="-2"/>
          <w:szCs w:val="19"/>
          <w:lang w:val="en-GB"/>
        </w:rPr>
        <w:t xml:space="preserve"> border traffic </w:t>
      </w:r>
      <w:r w:rsidR="001D1F1A">
        <w:rPr>
          <w:rFonts w:cs="Arial"/>
          <w:spacing w:val="-2"/>
          <w:szCs w:val="19"/>
          <w:lang w:val="en-GB"/>
        </w:rPr>
        <w:t xml:space="preserve">on </w:t>
      </w:r>
      <w:r w:rsidRPr="00A33E43">
        <w:rPr>
          <w:rFonts w:cs="Arial"/>
          <w:spacing w:val="-2"/>
          <w:szCs w:val="19"/>
          <w:lang w:val="en-GB"/>
        </w:rPr>
        <w:t xml:space="preserve">crossings with Russia, Belarus and Ukraine </w:t>
      </w:r>
      <w:r w:rsidR="001D1F1A">
        <w:rPr>
          <w:rFonts w:cs="Arial"/>
          <w:spacing w:val="-2"/>
          <w:szCs w:val="19"/>
          <w:lang w:val="en-GB"/>
        </w:rPr>
        <w:t>as of</w:t>
      </w:r>
      <w:r w:rsidR="001D1F1A" w:rsidRPr="00A33E43">
        <w:rPr>
          <w:rFonts w:cs="Arial"/>
          <w:spacing w:val="-2"/>
          <w:szCs w:val="19"/>
          <w:lang w:val="en-GB"/>
        </w:rPr>
        <w:t xml:space="preserve"> </w:t>
      </w:r>
      <w:r w:rsidRPr="00A33E43">
        <w:rPr>
          <w:rFonts w:cs="Arial"/>
          <w:spacing w:val="-2"/>
          <w:szCs w:val="19"/>
          <w:lang w:val="en-GB"/>
        </w:rPr>
        <w:t xml:space="preserve">15 March 2020 </w:t>
      </w:r>
      <w:r w:rsidR="001D1F1A">
        <w:rPr>
          <w:rFonts w:cs="Arial"/>
          <w:spacing w:val="-2"/>
          <w:szCs w:val="19"/>
          <w:lang w:val="en-GB"/>
        </w:rPr>
        <w:t>was</w:t>
      </w:r>
      <w:r w:rsidRPr="00A33E43">
        <w:rPr>
          <w:rFonts w:cs="Arial"/>
          <w:spacing w:val="-2"/>
          <w:szCs w:val="19"/>
          <w:lang w:val="en-GB"/>
        </w:rPr>
        <w:t xml:space="preserve"> suspended or restricted until further notice.</w:t>
      </w:r>
    </w:p>
    <w:p w:rsidR="00D142E2" w:rsidRPr="00A33E43" w:rsidRDefault="00D142E2" w:rsidP="00D142E2">
      <w:pPr>
        <w:pStyle w:val="Akapitzlist"/>
        <w:numPr>
          <w:ilvl w:val="0"/>
          <w:numId w:val="3"/>
        </w:numPr>
        <w:rPr>
          <w:rFonts w:cs="Arial"/>
          <w:sz w:val="2"/>
          <w:szCs w:val="2"/>
          <w:lang w:val="en-GB"/>
        </w:rPr>
      </w:pPr>
    </w:p>
    <w:p w:rsidR="00F37807" w:rsidRPr="00A33E43" w:rsidRDefault="00F37807" w:rsidP="00F37807">
      <w:pPr>
        <w:spacing w:before="0"/>
        <w:rPr>
          <w:rFonts w:cs="Arial"/>
          <w:szCs w:val="19"/>
          <w:lang w:val="en-GB"/>
        </w:rPr>
        <w:sectPr w:rsidR="00F37807" w:rsidRPr="00A33E43" w:rsidSect="00782DDB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60420E" w:rsidRDefault="0060420E" w:rsidP="0060420E">
      <w:pPr>
        <w:rPr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4A457A" w:rsidRPr="00D04715" w:rsidTr="00A819D9">
        <w:trPr>
          <w:trHeight w:val="1474"/>
        </w:trPr>
        <w:tc>
          <w:tcPr>
            <w:tcW w:w="4241" w:type="dxa"/>
          </w:tcPr>
          <w:p w:rsidR="004A457A" w:rsidRPr="00A33E43" w:rsidRDefault="004A457A" w:rsidP="00A819D9">
            <w:pPr>
              <w:spacing w:before="0" w:after="0" w:line="280" w:lineRule="exact"/>
              <w:rPr>
                <w:rFonts w:cs="Arial"/>
                <w:sz w:val="20"/>
                <w:lang w:val="en-GB"/>
              </w:rPr>
            </w:pPr>
            <w:r w:rsidRPr="00A33E43">
              <w:rPr>
                <w:rFonts w:cs="Arial"/>
                <w:sz w:val="20"/>
                <w:lang w:val="en-GB"/>
              </w:rPr>
              <w:t>Prepared by</w:t>
            </w:r>
          </w:p>
          <w:p w:rsidR="004A457A" w:rsidRPr="00A33E43" w:rsidRDefault="004A457A" w:rsidP="00A819D9">
            <w:pPr>
              <w:spacing w:before="0" w:after="0" w:line="280" w:lineRule="exact"/>
              <w:rPr>
                <w:rFonts w:cs="Arial"/>
                <w:b/>
                <w:sz w:val="20"/>
                <w:lang w:val="en-GB"/>
              </w:rPr>
            </w:pPr>
            <w:r w:rsidRPr="00A33E43">
              <w:rPr>
                <w:rFonts w:cs="Arial"/>
                <w:b/>
                <w:sz w:val="20"/>
                <w:lang w:val="en-GB"/>
              </w:rPr>
              <w:t xml:space="preserve">Statistical Office in </w:t>
            </w:r>
            <w:proofErr w:type="spellStart"/>
            <w:r w:rsidRPr="00A33E43">
              <w:rPr>
                <w:rFonts w:cs="Arial"/>
                <w:b/>
                <w:sz w:val="20"/>
                <w:lang w:val="en-GB"/>
              </w:rPr>
              <w:t>Rzeszów</w:t>
            </w:r>
            <w:proofErr w:type="spellEnd"/>
          </w:p>
          <w:p w:rsidR="004A457A" w:rsidRPr="007C7D37" w:rsidRDefault="004A457A" w:rsidP="00A819D9">
            <w:pPr>
              <w:spacing w:before="0" w:after="0" w:line="280" w:lineRule="exact"/>
              <w:rPr>
                <w:rFonts w:cs="Arial"/>
                <w:b/>
                <w:sz w:val="20"/>
              </w:rPr>
            </w:pPr>
            <w:proofErr w:type="spellStart"/>
            <w:r w:rsidRPr="007C7D37">
              <w:rPr>
                <w:rFonts w:cs="Arial"/>
                <w:b/>
                <w:sz w:val="20"/>
              </w:rPr>
              <w:t>Director</w:t>
            </w:r>
            <w:proofErr w:type="spellEnd"/>
            <w:r w:rsidRPr="007C7D37">
              <w:rPr>
                <w:rFonts w:cs="Arial"/>
                <w:b/>
                <w:sz w:val="20"/>
              </w:rPr>
              <w:t xml:space="preserve"> Marek Cierpiał-Wolan</w:t>
            </w:r>
          </w:p>
          <w:p w:rsidR="004A457A" w:rsidRPr="00D04715" w:rsidRDefault="004A457A" w:rsidP="00A819D9">
            <w:pPr>
              <w:pStyle w:val="Nagwek3"/>
              <w:spacing w:before="0" w:line="280" w:lineRule="exact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D04715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Office: </w:t>
            </w:r>
            <w:proofErr w:type="spellStart"/>
            <w:r w:rsidRPr="00D04715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tel</w:t>
            </w:r>
            <w:proofErr w:type="spellEnd"/>
            <w:r w:rsidR="00D0471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.</w:t>
            </w:r>
            <w:r w:rsidR="00F325C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(+48) 17 853 52 10</w:t>
            </w:r>
          </w:p>
          <w:p w:rsidR="004A457A" w:rsidRPr="00A33E43" w:rsidRDefault="004A457A" w:rsidP="00A819D9">
            <w:pPr>
              <w:spacing w:before="0" w:after="0" w:line="280" w:lineRule="exact"/>
              <w:rPr>
                <w:lang w:val="en-GB"/>
              </w:rPr>
            </w:pPr>
          </w:p>
        </w:tc>
        <w:tc>
          <w:tcPr>
            <w:tcW w:w="3826" w:type="dxa"/>
          </w:tcPr>
          <w:p w:rsidR="004A457A" w:rsidRDefault="004A457A" w:rsidP="00A819D9">
            <w:pPr>
              <w:spacing w:before="0" w:after="0" w:line="280" w:lineRule="exact"/>
              <w:rPr>
                <w:color w:val="000000" w:themeColor="text1"/>
                <w:sz w:val="20"/>
                <w:lang w:val="en-GB"/>
              </w:rPr>
            </w:pPr>
            <w:r w:rsidRPr="005E5B4E">
              <w:rPr>
                <w:color w:val="000000" w:themeColor="text1"/>
                <w:sz w:val="20"/>
                <w:lang w:val="en-GB"/>
              </w:rPr>
              <w:t xml:space="preserve">Issued by: </w:t>
            </w:r>
          </w:p>
          <w:p w:rsidR="004A457A" w:rsidRPr="00A452F7" w:rsidRDefault="004A457A" w:rsidP="00A819D9">
            <w:pPr>
              <w:spacing w:before="0" w:after="0" w:line="280" w:lineRule="exact"/>
              <w:rPr>
                <w:b/>
                <w:color w:val="000000" w:themeColor="text1"/>
                <w:sz w:val="20"/>
                <w:lang w:val="en-GB"/>
              </w:rPr>
            </w:pPr>
            <w:r w:rsidRPr="00A452F7">
              <w:rPr>
                <w:b/>
                <w:color w:val="000000" w:themeColor="text1"/>
                <w:sz w:val="20"/>
                <w:lang w:val="en-GB"/>
              </w:rPr>
              <w:t xml:space="preserve">The </w:t>
            </w:r>
            <w:proofErr w:type="spellStart"/>
            <w:r w:rsidRPr="00A452F7">
              <w:rPr>
                <w:b/>
                <w:color w:val="000000" w:themeColor="text1"/>
                <w:sz w:val="20"/>
                <w:lang w:val="en-GB"/>
              </w:rPr>
              <w:t>Spokeperson</w:t>
            </w:r>
            <w:proofErr w:type="spellEnd"/>
            <w:r w:rsidRPr="00A452F7">
              <w:rPr>
                <w:b/>
                <w:color w:val="000000" w:themeColor="text1"/>
                <w:sz w:val="20"/>
                <w:lang w:val="en-GB"/>
              </w:rPr>
              <w:t xml:space="preserve"> for the President</w:t>
            </w:r>
          </w:p>
          <w:p w:rsidR="004A457A" w:rsidRPr="00A452F7" w:rsidRDefault="004A457A" w:rsidP="00A819D9">
            <w:pPr>
              <w:spacing w:before="0" w:after="0" w:line="280" w:lineRule="exact"/>
              <w:rPr>
                <w:b/>
                <w:color w:val="000000" w:themeColor="text1"/>
                <w:sz w:val="20"/>
                <w:lang w:val="en-GB"/>
              </w:rPr>
            </w:pPr>
            <w:r w:rsidRPr="00A452F7">
              <w:rPr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="004A457A" w:rsidRPr="00A452F7" w:rsidRDefault="004A457A" w:rsidP="00A819D9">
            <w:pPr>
              <w:spacing w:before="0" w:after="0" w:line="280" w:lineRule="exact"/>
              <w:rPr>
                <w:b/>
                <w:color w:val="000000" w:themeColor="text1"/>
                <w:sz w:val="20"/>
                <w:lang w:val="en-GB"/>
              </w:rPr>
            </w:pPr>
            <w:r w:rsidRPr="00A452F7">
              <w:rPr>
                <w:b/>
                <w:color w:val="000000" w:themeColor="text1"/>
                <w:sz w:val="20"/>
                <w:lang w:val="en-GB"/>
              </w:rPr>
              <w:t>Karolina Banaszek</w:t>
            </w:r>
          </w:p>
          <w:p w:rsidR="004A457A" w:rsidRPr="00772A33" w:rsidRDefault="004A457A" w:rsidP="00A819D9">
            <w:pPr>
              <w:pStyle w:val="Nagwek3"/>
              <w:spacing w:before="0" w:line="280" w:lineRule="exact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  <w:r w:rsidRPr="00772A33">
              <w:rPr>
                <w:rFonts w:ascii="Fira Sans" w:hAnsi="Fira Sans"/>
                <w:color w:val="000000" w:themeColor="text1"/>
                <w:sz w:val="20"/>
                <w:lang w:val="en-GB"/>
              </w:rPr>
              <w:t>Mobile: (+48) 695 255 011</w:t>
            </w:r>
          </w:p>
        </w:tc>
      </w:tr>
    </w:tbl>
    <w:p w:rsidR="004A457A" w:rsidRDefault="004A457A" w:rsidP="0060420E">
      <w:pPr>
        <w:rPr>
          <w:lang w:val="en-GB"/>
        </w:rPr>
      </w:pPr>
    </w:p>
    <w:p w:rsidR="004A457A" w:rsidRPr="00A33E43" w:rsidRDefault="004A457A" w:rsidP="0060420E">
      <w:pPr>
        <w:rPr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772A33" w:rsidRPr="00D04715" w:rsidTr="00A819D9">
        <w:trPr>
          <w:trHeight w:val="610"/>
        </w:trPr>
        <w:tc>
          <w:tcPr>
            <w:tcW w:w="2721" w:type="pct"/>
            <w:vMerge w:val="restart"/>
          </w:tcPr>
          <w:p w:rsidR="00772A33" w:rsidRPr="00D04715" w:rsidRDefault="00772A33" w:rsidP="00A819D9">
            <w:pPr>
              <w:rPr>
                <w:b/>
                <w:sz w:val="20"/>
                <w:lang w:val="en-US"/>
              </w:rPr>
            </w:pPr>
            <w:r w:rsidRPr="00D04715">
              <w:rPr>
                <w:b/>
                <w:sz w:val="20"/>
                <w:lang w:val="en-US"/>
              </w:rPr>
              <w:t>Press Office</w:t>
            </w:r>
          </w:p>
          <w:p w:rsidR="00772A33" w:rsidRPr="00D04715" w:rsidRDefault="00772A33" w:rsidP="00A819D9">
            <w:pPr>
              <w:rPr>
                <w:sz w:val="20"/>
                <w:lang w:val="en-US"/>
              </w:rPr>
            </w:pPr>
            <w:r w:rsidRPr="00772A33">
              <w:rPr>
                <w:rFonts w:cs="Arial"/>
                <w:sz w:val="20"/>
                <w:szCs w:val="24"/>
                <w:lang w:val="fi-FI"/>
              </w:rPr>
              <w:t xml:space="preserve">Office: tel. (+48 22) </w:t>
            </w:r>
            <w:r w:rsidRPr="00D04715">
              <w:rPr>
                <w:sz w:val="20"/>
                <w:lang w:val="en-US"/>
              </w:rPr>
              <w:t xml:space="preserve">608 34 91, 608 38 04 </w:t>
            </w:r>
          </w:p>
          <w:p w:rsidR="00772A33" w:rsidRPr="00D04715" w:rsidRDefault="00772A33" w:rsidP="00A819D9">
            <w:pPr>
              <w:rPr>
                <w:sz w:val="18"/>
                <w:lang w:val="en-US"/>
              </w:rPr>
            </w:pPr>
            <w:r w:rsidRPr="00D04715">
              <w:rPr>
                <w:b/>
                <w:sz w:val="20"/>
                <w:lang w:val="en-US"/>
              </w:rPr>
              <w:t>e-mail:</w:t>
            </w:r>
            <w:r w:rsidRPr="00D04715">
              <w:rPr>
                <w:sz w:val="20"/>
                <w:lang w:val="en-US"/>
              </w:rPr>
              <w:t xml:space="preserve"> </w:t>
            </w:r>
            <w:hyperlink r:id="rId18" w:history="1">
              <w:r w:rsidRPr="00D04715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772A33" w:rsidRPr="00D04715" w:rsidRDefault="00772A33" w:rsidP="00A819D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3A013ADC" wp14:editId="5C3BDA0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772A33" w:rsidRPr="00D04715" w:rsidRDefault="00772A33" w:rsidP="00A819D9">
            <w:pPr>
              <w:rPr>
                <w:sz w:val="18"/>
                <w:lang w:val="en-US"/>
              </w:rPr>
            </w:pPr>
            <w:r w:rsidRPr="00D04715">
              <w:rPr>
                <w:sz w:val="20"/>
                <w:lang w:val="en-US"/>
              </w:rPr>
              <w:t>www.stat.gov.pl/en/</w:t>
            </w:r>
          </w:p>
        </w:tc>
      </w:tr>
      <w:tr w:rsidR="00772A33" w:rsidTr="00A819D9">
        <w:trPr>
          <w:trHeight w:val="436"/>
        </w:trPr>
        <w:tc>
          <w:tcPr>
            <w:tcW w:w="2721" w:type="pct"/>
            <w:vMerge/>
          </w:tcPr>
          <w:p w:rsidR="00772A33" w:rsidRPr="00D04715" w:rsidRDefault="00772A33" w:rsidP="00A819D9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772A33" w:rsidRPr="00D04715" w:rsidRDefault="00772A33" w:rsidP="00A819D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7F27D252" wp14:editId="35BC923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772A33" w:rsidRDefault="00772A33" w:rsidP="00A819D9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772A33" w:rsidTr="00A819D9">
        <w:trPr>
          <w:trHeight w:val="436"/>
        </w:trPr>
        <w:tc>
          <w:tcPr>
            <w:tcW w:w="2721" w:type="pct"/>
            <w:vMerge/>
          </w:tcPr>
          <w:p w:rsidR="00772A33" w:rsidRDefault="00772A33" w:rsidP="00A819D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772A33" w:rsidRDefault="00772A33" w:rsidP="00A819D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5104" behindDoc="0" locked="0" layoutInCell="1" allowOverlap="1" wp14:anchorId="1E414C20" wp14:editId="4A1237C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772A33" w:rsidRDefault="00772A33" w:rsidP="00A819D9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Default="00D261A2" w:rsidP="00F37807">
      <w:pPr>
        <w:rPr>
          <w:color w:val="FF0000"/>
          <w:sz w:val="18"/>
          <w:lang w:val="en-GB"/>
        </w:rPr>
      </w:pPr>
    </w:p>
    <w:p w:rsidR="0060420E" w:rsidRPr="00A33E43" w:rsidRDefault="0060420E" w:rsidP="00F37807">
      <w:pPr>
        <w:rPr>
          <w:color w:val="FF0000"/>
          <w:sz w:val="18"/>
          <w:lang w:val="en-GB"/>
        </w:rPr>
      </w:pPr>
      <w:r w:rsidRPr="00A33E4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518B985" wp14:editId="1091FA3D">
                <wp:simplePos x="0" y="0"/>
                <wp:positionH relativeFrom="margin">
                  <wp:posOffset>0</wp:posOffset>
                </wp:positionH>
                <wp:positionV relativeFrom="paragraph">
                  <wp:posOffset>267970</wp:posOffset>
                </wp:positionV>
                <wp:extent cx="6559200" cy="2178685"/>
                <wp:effectExtent l="0" t="0" r="13335" b="1206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200" cy="21786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20E" w:rsidRDefault="0060420E" w:rsidP="0060420E">
                            <w:pPr>
                              <w:rPr>
                                <w:b/>
                              </w:rPr>
                            </w:pPr>
                          </w:p>
                          <w:p w:rsidR="0060420E" w:rsidRPr="007C7D37" w:rsidRDefault="0060420E" w:rsidP="0060420E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4599F">
                              <w:rPr>
                                <w:b/>
                                <w:lang w:val="en-GB"/>
                              </w:rPr>
                              <w:t>Related information</w:t>
                            </w:r>
                          </w:p>
                          <w:p w:rsidR="0060420E" w:rsidRPr="007C7D37" w:rsidRDefault="006740AA" w:rsidP="006042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2" w:history="1">
                              <w:r w:rsidR="0060420E" w:rsidRPr="007C7D3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Tourism</w:t>
                              </w:r>
                            </w:hyperlink>
                          </w:p>
                          <w:p w:rsidR="0060420E" w:rsidRPr="007C7D37" w:rsidRDefault="006740AA" w:rsidP="006042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3" w:history="1">
                              <w:r w:rsidR="0060420E" w:rsidRPr="00F4599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Border traffic and expenses made by foreigners in Poland and Poles abroad</w:t>
                              </w:r>
                            </w:hyperlink>
                          </w:p>
                          <w:p w:rsidR="0060420E" w:rsidRPr="007C7D37" w:rsidRDefault="0060420E" w:rsidP="0060420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="0060420E" w:rsidRPr="007C7D37" w:rsidRDefault="0060420E" w:rsidP="0060420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4599F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Terms used in official statistics</w:t>
                            </w:r>
                          </w:p>
                          <w:p w:rsidR="0060420E" w:rsidRPr="00F4599F" w:rsidRDefault="006740AA" w:rsidP="006042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GB"/>
                              </w:rPr>
                            </w:pPr>
                            <w:hyperlink r:id="rId24" w:history="1">
                              <w:r w:rsidR="0060420E" w:rsidRPr="00F4599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Cross-border movement</w:t>
                              </w:r>
                            </w:hyperlink>
                          </w:p>
                          <w:p w:rsidR="0060420E" w:rsidRDefault="006740AA" w:rsidP="006042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60420E" w:rsidRPr="00F4599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GB"/>
                                </w:rPr>
                                <w:t>Foreigners</w:t>
                              </w:r>
                            </w:hyperlink>
                          </w:p>
                          <w:p w:rsidR="0060420E" w:rsidRPr="0072786C" w:rsidRDefault="0060420E" w:rsidP="006042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85" id="_x0000_s1028" type="#_x0000_t202" style="position:absolute;margin-left:0;margin-top:21.1pt;width:516.45pt;height:171.5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" fillcolor="#f2f2f2 [3052]" strokecolor="white [3212]">
                <v:textbox>
                  <w:txbxContent>
                    <w:p w:rsidR="0060420E" w:rsidRDefault="0060420E" w:rsidP="0060420E">
                      <w:pPr>
                        <w:rPr>
                          <w:b/>
                        </w:rPr>
                      </w:pPr>
                    </w:p>
                    <w:p w:rsidR="0060420E" w:rsidRPr="007C7D37" w:rsidRDefault="0060420E" w:rsidP="0060420E">
                      <w:pPr>
                        <w:rPr>
                          <w:b/>
                          <w:lang w:val="en-US"/>
                        </w:rPr>
                      </w:pPr>
                      <w:r w:rsidRPr="00F4599F">
                        <w:rPr>
                          <w:b/>
                          <w:lang w:val="en-GB"/>
                        </w:rPr>
                        <w:t>Related information</w:t>
                      </w:r>
                    </w:p>
                    <w:p w:rsidR="0060420E" w:rsidRPr="007C7D37" w:rsidRDefault="0060420E" w:rsidP="0060420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6" w:history="1">
                        <w:r w:rsidRPr="007C7D3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Tourism</w:t>
                        </w:r>
                      </w:hyperlink>
                    </w:p>
                    <w:p w:rsidR="0060420E" w:rsidRPr="007C7D37" w:rsidRDefault="0060420E" w:rsidP="0060420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7" w:history="1">
                        <w:r w:rsidRPr="00F4599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Border traffic and expenses made by foreigners in Poland and Poles abroad</w:t>
                        </w:r>
                      </w:hyperlink>
                    </w:p>
                    <w:p w:rsidR="0060420E" w:rsidRPr="007C7D37" w:rsidRDefault="0060420E" w:rsidP="0060420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="0060420E" w:rsidRPr="007C7D37" w:rsidRDefault="0060420E" w:rsidP="0060420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4599F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Terms used in official statistics</w:t>
                      </w:r>
                    </w:p>
                    <w:p w:rsidR="0060420E" w:rsidRPr="00F4599F" w:rsidRDefault="0060420E" w:rsidP="0060420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GB"/>
                        </w:rPr>
                      </w:pPr>
                      <w:hyperlink r:id="rId28" w:history="1">
                        <w:r w:rsidRPr="00F4599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Cross-border movement</w:t>
                        </w:r>
                      </w:hyperlink>
                    </w:p>
                    <w:p w:rsidR="0060420E" w:rsidRDefault="0060420E" w:rsidP="0060420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Pr="00F4599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GB"/>
                          </w:rPr>
                          <w:t>Foreigners</w:t>
                        </w:r>
                      </w:hyperlink>
                    </w:p>
                    <w:p w:rsidR="0060420E" w:rsidRPr="0072786C" w:rsidRDefault="0060420E" w:rsidP="0060420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0420E" w:rsidRPr="00A33E43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0AA" w:rsidRDefault="006740AA" w:rsidP="000662E2">
      <w:pPr>
        <w:spacing w:after="0" w:line="240" w:lineRule="auto"/>
      </w:pPr>
      <w:r>
        <w:separator/>
      </w:r>
    </w:p>
  </w:endnote>
  <w:endnote w:type="continuationSeparator" w:id="0">
    <w:p w:rsidR="006740AA" w:rsidRDefault="006740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8371993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71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35738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71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B11874">
        <w:pPr>
          <w:pStyle w:val="Stopka"/>
          <w:tabs>
            <w:tab w:val="clear" w:pos="9072"/>
          </w:tabs>
          <w:ind w:right="-242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715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0AA" w:rsidRDefault="006740AA" w:rsidP="000662E2">
      <w:pPr>
        <w:spacing w:after="0" w:line="240" w:lineRule="auto"/>
      </w:pPr>
      <w:r>
        <w:separator/>
      </w:r>
    </w:p>
  </w:footnote>
  <w:footnote w:type="continuationSeparator" w:id="0">
    <w:p w:rsidR="006740AA" w:rsidRDefault="006740A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B920CF6" wp14:editId="4F2AB56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7E42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49" w:rsidRDefault="006740AA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3.75pt;width:163.9pt;height:56.7pt;z-index:251672576;mso-position-horizontal-relative:text;mso-position-vertical-relative:text">
          <v:imagedata r:id="rId1" o:title="Logo%20GUS%20wersja%20ang%20wariant%20kolorowy"/>
          <w10:wrap type="topAndBottom"/>
        </v:shape>
      </w:pict>
    </w:r>
    <w:r w:rsidR="005E5B4E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4B98432" wp14:editId="00FBC63D">
              <wp:simplePos x="0" y="0"/>
              <wp:positionH relativeFrom="column">
                <wp:posOffset>5318125</wp:posOffset>
              </wp:positionH>
              <wp:positionV relativeFrom="paragraph">
                <wp:posOffset>1111885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571D" w:rsidRPr="00C97596" w:rsidRDefault="0075571D" w:rsidP="0075571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307D84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.04.2020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B9843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8.75pt;margin-top:87.55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" filled="f" stroked="f">
              <v:textbox>
                <w:txbxContent>
                  <w:p w:rsidR="0075571D" w:rsidRPr="00C97596" w:rsidRDefault="0075571D" w:rsidP="0075571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307D84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.04.2020</w:t>
                    </w:r>
                  </w:p>
                </w:txbxContent>
              </v:textbox>
            </v:shape>
          </w:pict>
        </mc:Fallback>
      </mc:AlternateContent>
    </w:r>
    <w:r w:rsidR="005E5B4E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11C3147F">
          <wp:simplePos x="0" y="0"/>
          <wp:positionH relativeFrom="column">
            <wp:posOffset>0</wp:posOffset>
          </wp:positionH>
          <wp:positionV relativeFrom="paragraph">
            <wp:posOffset>119380</wp:posOffset>
          </wp:positionV>
          <wp:extent cx="1296035" cy="720090"/>
          <wp:effectExtent l="0" t="0" r="0" b="3810"/>
          <wp:wrapTopAndBottom/>
          <wp:docPr id="13" name="Obraz 13" descr="C:\Users\ziomekb\AppData\Local\Microsoft\Windows\INetCache\Content.Word\Logo%20GUS%20wersja%20podstawowa%20wariant%20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iomekb\AppData\Local\Microsoft\Windows\INetCache\Content.Word\Logo%20GUS%20wersja%20podstawowa%20wariant%20kolorow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B920CF8" wp14:editId="3DB8284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257C1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920CF8" id="Schemat blokowy: opóźnienie 6" o:spid="_x0000_s103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257C1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B920CFA" wp14:editId="2783F5F3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5140F" w:rsidRDefault="0045140F" w:rsidP="0045140F">
                          <w:pPr>
                            <w:jc w:val="center"/>
                          </w:pPr>
                          <w:r>
                            <w:t>w </w:t>
                          </w:r>
                          <w:r w:rsidRPr="00C4629B">
                            <w:t>II</w:t>
                          </w:r>
                          <w:r w:rsidR="0075571D" w:rsidRPr="0075571D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57575B4" wp14:editId="10892CC2">
                                <wp:extent cx="1435100" cy="336550"/>
                                <wp:effectExtent l="0" t="0" r="0" b="0"/>
                                <wp:docPr id="14" name="Obraz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5100" cy="336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4629B">
                            <w:t xml:space="preserve"> kwartale 2019 r. szacunkowe wartości</w:t>
                          </w:r>
                          <w:r>
                            <w:t xml:space="preserve"> towarów i </w:t>
                          </w:r>
                          <w:r w:rsidRPr="00C4629B">
                            <w:t>usług zakupionych przez cudzoziemców w Polsce oraz towarów i usług zakupionych przez Polaków za granicą, były większe niż w analogicznych okresach 2018 roku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920CFA" id="Prostokąt 10" o:spid="_x0000_s1031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5upAIAAJw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" fillcolor="#f2f2f2" stroked="f" strokeweight="1pt">
              <v:textbox>
                <w:txbxContent>
                  <w:p w:rsidR="0045140F" w:rsidRDefault="0045140F" w:rsidP="0045140F">
                    <w:pPr>
                      <w:jc w:val="center"/>
                    </w:pPr>
                    <w:r>
                      <w:t>w </w:t>
                    </w:r>
                    <w:r w:rsidRPr="00C4629B">
                      <w:t>II</w:t>
                    </w:r>
                    <w:r w:rsidR="0075571D" w:rsidRPr="0075571D">
                      <w:rPr>
                        <w:noProof/>
                        <w:lang w:eastAsia="pl-PL"/>
                      </w:rPr>
                      <w:drawing>
                        <wp:inline distT="0" distB="0" distL="0" distR="0" wp14:anchorId="357575B4" wp14:editId="10892CC2">
                          <wp:extent cx="1435100" cy="336550"/>
                          <wp:effectExtent l="0" t="0" r="0" b="0"/>
                          <wp:docPr id="14" name="Obraz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5100" cy="336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4629B">
                      <w:t xml:space="preserve"> kwartale 2019 r. szacunkowe wartości</w:t>
                    </w:r>
                    <w:r>
                      <w:t xml:space="preserve"> towarów i </w:t>
                    </w:r>
                    <w:r w:rsidRPr="00C4629B">
                      <w:t>usług zakupionych przez cudzoziemców w Polsce oraz towarów i usług zakupionych przez Polaków za granicą, były większe niż w analogicznych okresach 2018 roku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15pt;height:130.4pt;visibility:visible;mso-wrap-style:square" o:bullet="t">
        <v:imagedata r:id="rId1" o:title=""/>
      </v:shape>
    </w:pict>
  </w:numPicBullet>
  <w:numPicBullet w:numPicBulletId="1">
    <w:pict>
      <v:shape id="_x0000_i1031" type="#_x0000_t75" style="width:123pt;height:130.4pt;visibility:visible;mso-wrap-style:square" o:bullet="t">
        <v:imagedata r:id="rId2" o:title=""/>
      </v:shape>
    </w:pict>
  </w:numPicBullet>
  <w:numPicBullet w:numPicBulletId="2">
    <w:pict>
      <v:shape id="_x0000_i1032" type="#_x0000_t75" style="width:32.3pt;height:32.3pt;visibility:visible;mso-wrap-style:square" o:bullet="t">
        <v:imagedata r:id="rId3" o:title=""/>
      </v:shape>
    </w:pict>
  </w:numPicBullet>
  <w:numPicBullet w:numPicBulletId="3">
    <w:pict>
      <v:shape id="_x0000_i1033" type="#_x0000_t75" style="width:32.3pt;height:32.3pt;visibility:visible;mso-wrap-style:square" o:bullet="t">
        <v:imagedata r:id="rId4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7122362"/>
    <w:multiLevelType w:val="hybridMultilevel"/>
    <w:tmpl w:val="18B2E1CE"/>
    <w:lvl w:ilvl="0" w:tplc="4DCC028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64DC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2425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AA1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4AF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9C53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780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EEA6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521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C014B51"/>
    <w:multiLevelType w:val="hybridMultilevel"/>
    <w:tmpl w:val="3BD279DC"/>
    <w:lvl w:ilvl="0" w:tplc="A180123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87882"/>
    <w:multiLevelType w:val="hybridMultilevel"/>
    <w:tmpl w:val="C2A27770"/>
    <w:lvl w:ilvl="0" w:tplc="87D44A44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D16AB4"/>
    <w:multiLevelType w:val="hybridMultilevel"/>
    <w:tmpl w:val="7B944D98"/>
    <w:lvl w:ilvl="0" w:tplc="36D4E44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3264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56F2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323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61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F60E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CE44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108E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BCCC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A544203"/>
    <w:multiLevelType w:val="hybridMultilevel"/>
    <w:tmpl w:val="52FCF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FC2"/>
    <w:rsid w:val="00004DF3"/>
    <w:rsid w:val="0000709F"/>
    <w:rsid w:val="00010594"/>
    <w:rsid w:val="000108B8"/>
    <w:rsid w:val="0001115F"/>
    <w:rsid w:val="000152F5"/>
    <w:rsid w:val="00024706"/>
    <w:rsid w:val="0003105E"/>
    <w:rsid w:val="000344C9"/>
    <w:rsid w:val="00035157"/>
    <w:rsid w:val="00035D14"/>
    <w:rsid w:val="00043ADB"/>
    <w:rsid w:val="0004582E"/>
    <w:rsid w:val="00045925"/>
    <w:rsid w:val="000470AA"/>
    <w:rsid w:val="0005059D"/>
    <w:rsid w:val="0005533A"/>
    <w:rsid w:val="00057CA1"/>
    <w:rsid w:val="00060E46"/>
    <w:rsid w:val="0006629F"/>
    <w:rsid w:val="000662E2"/>
    <w:rsid w:val="00066529"/>
    <w:rsid w:val="00066883"/>
    <w:rsid w:val="000712AA"/>
    <w:rsid w:val="00074A9F"/>
    <w:rsid w:val="00074DD8"/>
    <w:rsid w:val="000763DB"/>
    <w:rsid w:val="00080356"/>
    <w:rsid w:val="000806F7"/>
    <w:rsid w:val="00081E2B"/>
    <w:rsid w:val="00084CAF"/>
    <w:rsid w:val="000B0727"/>
    <w:rsid w:val="000C0002"/>
    <w:rsid w:val="000C135D"/>
    <w:rsid w:val="000C31D2"/>
    <w:rsid w:val="000D1D43"/>
    <w:rsid w:val="000D225C"/>
    <w:rsid w:val="000D2A5C"/>
    <w:rsid w:val="000E0918"/>
    <w:rsid w:val="000E7E02"/>
    <w:rsid w:val="000F2175"/>
    <w:rsid w:val="000F2962"/>
    <w:rsid w:val="000F3807"/>
    <w:rsid w:val="000F46F9"/>
    <w:rsid w:val="001004C4"/>
    <w:rsid w:val="001011C3"/>
    <w:rsid w:val="00104A07"/>
    <w:rsid w:val="00110D87"/>
    <w:rsid w:val="0011220F"/>
    <w:rsid w:val="00114DB9"/>
    <w:rsid w:val="00116087"/>
    <w:rsid w:val="001164BA"/>
    <w:rsid w:val="00120950"/>
    <w:rsid w:val="00130296"/>
    <w:rsid w:val="00136635"/>
    <w:rsid w:val="00136F86"/>
    <w:rsid w:val="001405CA"/>
    <w:rsid w:val="001423B6"/>
    <w:rsid w:val="001448A7"/>
    <w:rsid w:val="00146621"/>
    <w:rsid w:val="00153A3D"/>
    <w:rsid w:val="001553AA"/>
    <w:rsid w:val="00155957"/>
    <w:rsid w:val="00155B02"/>
    <w:rsid w:val="00162325"/>
    <w:rsid w:val="00163C58"/>
    <w:rsid w:val="001657BD"/>
    <w:rsid w:val="0016693D"/>
    <w:rsid w:val="00166F61"/>
    <w:rsid w:val="00174339"/>
    <w:rsid w:val="0018429F"/>
    <w:rsid w:val="00184E42"/>
    <w:rsid w:val="0019378E"/>
    <w:rsid w:val="00193880"/>
    <w:rsid w:val="00194C20"/>
    <w:rsid w:val="001951DA"/>
    <w:rsid w:val="00197DF7"/>
    <w:rsid w:val="001A247F"/>
    <w:rsid w:val="001A2630"/>
    <w:rsid w:val="001A2AC4"/>
    <w:rsid w:val="001A7774"/>
    <w:rsid w:val="001B6EE6"/>
    <w:rsid w:val="001C0A78"/>
    <w:rsid w:val="001C3269"/>
    <w:rsid w:val="001C5FB4"/>
    <w:rsid w:val="001D1A9A"/>
    <w:rsid w:val="001D1DB4"/>
    <w:rsid w:val="001D1F1A"/>
    <w:rsid w:val="001D3EE3"/>
    <w:rsid w:val="001D54F2"/>
    <w:rsid w:val="001D7556"/>
    <w:rsid w:val="001F33A7"/>
    <w:rsid w:val="0020643D"/>
    <w:rsid w:val="00210F9B"/>
    <w:rsid w:val="002124B5"/>
    <w:rsid w:val="00215D4D"/>
    <w:rsid w:val="0021745D"/>
    <w:rsid w:val="00226CA2"/>
    <w:rsid w:val="00227833"/>
    <w:rsid w:val="002338AB"/>
    <w:rsid w:val="00233F81"/>
    <w:rsid w:val="00236F5A"/>
    <w:rsid w:val="002402A1"/>
    <w:rsid w:val="002432BE"/>
    <w:rsid w:val="002441F9"/>
    <w:rsid w:val="002511A9"/>
    <w:rsid w:val="00252CF8"/>
    <w:rsid w:val="002540AD"/>
    <w:rsid w:val="002574F9"/>
    <w:rsid w:val="00257C1B"/>
    <w:rsid w:val="00262B61"/>
    <w:rsid w:val="00271C73"/>
    <w:rsid w:val="0027311B"/>
    <w:rsid w:val="00273754"/>
    <w:rsid w:val="00276811"/>
    <w:rsid w:val="0027731E"/>
    <w:rsid w:val="00280D30"/>
    <w:rsid w:val="00282699"/>
    <w:rsid w:val="00284A60"/>
    <w:rsid w:val="002853F7"/>
    <w:rsid w:val="002868D6"/>
    <w:rsid w:val="002926DF"/>
    <w:rsid w:val="00296697"/>
    <w:rsid w:val="002971B1"/>
    <w:rsid w:val="002A2195"/>
    <w:rsid w:val="002B0472"/>
    <w:rsid w:val="002B33DD"/>
    <w:rsid w:val="002B356B"/>
    <w:rsid w:val="002B6B12"/>
    <w:rsid w:val="002B7F7A"/>
    <w:rsid w:val="002C0D9C"/>
    <w:rsid w:val="002C2C87"/>
    <w:rsid w:val="002C374A"/>
    <w:rsid w:val="002D1FF2"/>
    <w:rsid w:val="002D32DB"/>
    <w:rsid w:val="002D5109"/>
    <w:rsid w:val="002E0129"/>
    <w:rsid w:val="002E3632"/>
    <w:rsid w:val="002E6140"/>
    <w:rsid w:val="002E6985"/>
    <w:rsid w:val="002E7147"/>
    <w:rsid w:val="002E71B6"/>
    <w:rsid w:val="002F14D5"/>
    <w:rsid w:val="002F28D4"/>
    <w:rsid w:val="002F5A01"/>
    <w:rsid w:val="002F6C06"/>
    <w:rsid w:val="002F77C8"/>
    <w:rsid w:val="00304F22"/>
    <w:rsid w:val="00306C7C"/>
    <w:rsid w:val="00307D84"/>
    <w:rsid w:val="00310AF9"/>
    <w:rsid w:val="003173AB"/>
    <w:rsid w:val="00322EDD"/>
    <w:rsid w:val="00332320"/>
    <w:rsid w:val="0033559F"/>
    <w:rsid w:val="00336344"/>
    <w:rsid w:val="00336D3D"/>
    <w:rsid w:val="00342C78"/>
    <w:rsid w:val="00344749"/>
    <w:rsid w:val="00347D72"/>
    <w:rsid w:val="00357611"/>
    <w:rsid w:val="00357D56"/>
    <w:rsid w:val="003614DF"/>
    <w:rsid w:val="00362E35"/>
    <w:rsid w:val="0036477D"/>
    <w:rsid w:val="00366126"/>
    <w:rsid w:val="00366EFB"/>
    <w:rsid w:val="00367237"/>
    <w:rsid w:val="00370628"/>
    <w:rsid w:val="0037077F"/>
    <w:rsid w:val="0037133E"/>
    <w:rsid w:val="0037200F"/>
    <w:rsid w:val="00372411"/>
    <w:rsid w:val="003732CE"/>
    <w:rsid w:val="00373882"/>
    <w:rsid w:val="003778D8"/>
    <w:rsid w:val="00380E3B"/>
    <w:rsid w:val="003824AF"/>
    <w:rsid w:val="00382974"/>
    <w:rsid w:val="00384100"/>
    <w:rsid w:val="003843DB"/>
    <w:rsid w:val="00386091"/>
    <w:rsid w:val="00386BA2"/>
    <w:rsid w:val="00391DCC"/>
    <w:rsid w:val="00393761"/>
    <w:rsid w:val="00395425"/>
    <w:rsid w:val="00395735"/>
    <w:rsid w:val="00397D18"/>
    <w:rsid w:val="003A1A3A"/>
    <w:rsid w:val="003A1B36"/>
    <w:rsid w:val="003B1454"/>
    <w:rsid w:val="003B18B6"/>
    <w:rsid w:val="003B197A"/>
    <w:rsid w:val="003B5D92"/>
    <w:rsid w:val="003C136B"/>
    <w:rsid w:val="003C1D9B"/>
    <w:rsid w:val="003C4795"/>
    <w:rsid w:val="003C59E0"/>
    <w:rsid w:val="003C6C8D"/>
    <w:rsid w:val="003D16B0"/>
    <w:rsid w:val="003D4F95"/>
    <w:rsid w:val="003D5F42"/>
    <w:rsid w:val="003D60A9"/>
    <w:rsid w:val="003D7432"/>
    <w:rsid w:val="003E1EA3"/>
    <w:rsid w:val="003E2993"/>
    <w:rsid w:val="003E5581"/>
    <w:rsid w:val="003F0400"/>
    <w:rsid w:val="003F3C8D"/>
    <w:rsid w:val="003F4C97"/>
    <w:rsid w:val="003F552F"/>
    <w:rsid w:val="003F7EC6"/>
    <w:rsid w:val="003F7FE6"/>
    <w:rsid w:val="00400193"/>
    <w:rsid w:val="0040228A"/>
    <w:rsid w:val="004053B6"/>
    <w:rsid w:val="0040573D"/>
    <w:rsid w:val="00410C88"/>
    <w:rsid w:val="00415886"/>
    <w:rsid w:val="00416B5B"/>
    <w:rsid w:val="0041761C"/>
    <w:rsid w:val="00417E32"/>
    <w:rsid w:val="004212E7"/>
    <w:rsid w:val="00421681"/>
    <w:rsid w:val="004234CF"/>
    <w:rsid w:val="0042446D"/>
    <w:rsid w:val="0042648D"/>
    <w:rsid w:val="00427BF8"/>
    <w:rsid w:val="00431C02"/>
    <w:rsid w:val="00432AB8"/>
    <w:rsid w:val="00437395"/>
    <w:rsid w:val="004419FF"/>
    <w:rsid w:val="00442578"/>
    <w:rsid w:val="00445047"/>
    <w:rsid w:val="00446CC4"/>
    <w:rsid w:val="0045140F"/>
    <w:rsid w:val="004515E3"/>
    <w:rsid w:val="00451A29"/>
    <w:rsid w:val="0045321E"/>
    <w:rsid w:val="00453D14"/>
    <w:rsid w:val="004552B4"/>
    <w:rsid w:val="004557A8"/>
    <w:rsid w:val="00457406"/>
    <w:rsid w:val="00460060"/>
    <w:rsid w:val="00463E39"/>
    <w:rsid w:val="004655F3"/>
    <w:rsid w:val="004657FC"/>
    <w:rsid w:val="004671B7"/>
    <w:rsid w:val="004675FD"/>
    <w:rsid w:val="00472CE6"/>
    <w:rsid w:val="004733F6"/>
    <w:rsid w:val="004746DF"/>
    <w:rsid w:val="00474E69"/>
    <w:rsid w:val="0047766B"/>
    <w:rsid w:val="004850CF"/>
    <w:rsid w:val="00486219"/>
    <w:rsid w:val="004863C7"/>
    <w:rsid w:val="00491128"/>
    <w:rsid w:val="0049621B"/>
    <w:rsid w:val="00496EDB"/>
    <w:rsid w:val="00497903"/>
    <w:rsid w:val="004A0721"/>
    <w:rsid w:val="004A24CA"/>
    <w:rsid w:val="004A457A"/>
    <w:rsid w:val="004A7494"/>
    <w:rsid w:val="004B557C"/>
    <w:rsid w:val="004C1895"/>
    <w:rsid w:val="004C42AA"/>
    <w:rsid w:val="004C6D40"/>
    <w:rsid w:val="004C7270"/>
    <w:rsid w:val="004C72B4"/>
    <w:rsid w:val="004D2328"/>
    <w:rsid w:val="004D2CE5"/>
    <w:rsid w:val="004D6BC9"/>
    <w:rsid w:val="004E064F"/>
    <w:rsid w:val="004E128E"/>
    <w:rsid w:val="004E3E33"/>
    <w:rsid w:val="004E631F"/>
    <w:rsid w:val="004E7E59"/>
    <w:rsid w:val="004F0C3C"/>
    <w:rsid w:val="004F568A"/>
    <w:rsid w:val="004F63FC"/>
    <w:rsid w:val="00501187"/>
    <w:rsid w:val="005018D7"/>
    <w:rsid w:val="00505A92"/>
    <w:rsid w:val="00512D01"/>
    <w:rsid w:val="00516026"/>
    <w:rsid w:val="005203F1"/>
    <w:rsid w:val="00520CF4"/>
    <w:rsid w:val="00521BC3"/>
    <w:rsid w:val="0052244A"/>
    <w:rsid w:val="005332D9"/>
    <w:rsid w:val="00533632"/>
    <w:rsid w:val="00534BCA"/>
    <w:rsid w:val="00541190"/>
    <w:rsid w:val="00541E6E"/>
    <w:rsid w:val="0054251F"/>
    <w:rsid w:val="00542D05"/>
    <w:rsid w:val="0054310F"/>
    <w:rsid w:val="005432B4"/>
    <w:rsid w:val="005444C8"/>
    <w:rsid w:val="005520D8"/>
    <w:rsid w:val="00554952"/>
    <w:rsid w:val="00555D50"/>
    <w:rsid w:val="00556CF1"/>
    <w:rsid w:val="005573B0"/>
    <w:rsid w:val="00564ADF"/>
    <w:rsid w:val="00566846"/>
    <w:rsid w:val="00567426"/>
    <w:rsid w:val="005735BE"/>
    <w:rsid w:val="005762A7"/>
    <w:rsid w:val="00581C5B"/>
    <w:rsid w:val="005841CD"/>
    <w:rsid w:val="00585699"/>
    <w:rsid w:val="00585A68"/>
    <w:rsid w:val="005908AA"/>
    <w:rsid w:val="00591491"/>
    <w:rsid w:val="005916D7"/>
    <w:rsid w:val="00592050"/>
    <w:rsid w:val="0059696A"/>
    <w:rsid w:val="005A252E"/>
    <w:rsid w:val="005A4D7B"/>
    <w:rsid w:val="005A698C"/>
    <w:rsid w:val="005B0433"/>
    <w:rsid w:val="005B1F2D"/>
    <w:rsid w:val="005B1FE8"/>
    <w:rsid w:val="005B32C9"/>
    <w:rsid w:val="005B77BD"/>
    <w:rsid w:val="005C5AC8"/>
    <w:rsid w:val="005C667F"/>
    <w:rsid w:val="005C6718"/>
    <w:rsid w:val="005C7E77"/>
    <w:rsid w:val="005E0799"/>
    <w:rsid w:val="005E5B4E"/>
    <w:rsid w:val="005E67AB"/>
    <w:rsid w:val="005E7266"/>
    <w:rsid w:val="005F55A5"/>
    <w:rsid w:val="005F5A80"/>
    <w:rsid w:val="00600F25"/>
    <w:rsid w:val="006016AC"/>
    <w:rsid w:val="0060420E"/>
    <w:rsid w:val="006044FF"/>
    <w:rsid w:val="00607CC5"/>
    <w:rsid w:val="00610EC5"/>
    <w:rsid w:val="00621461"/>
    <w:rsid w:val="00621E6B"/>
    <w:rsid w:val="006259C4"/>
    <w:rsid w:val="00627B33"/>
    <w:rsid w:val="00627D2F"/>
    <w:rsid w:val="00633014"/>
    <w:rsid w:val="0063437B"/>
    <w:rsid w:val="00635578"/>
    <w:rsid w:val="006367DF"/>
    <w:rsid w:val="0064115A"/>
    <w:rsid w:val="00643833"/>
    <w:rsid w:val="00644F6B"/>
    <w:rsid w:val="00646B95"/>
    <w:rsid w:val="006514D5"/>
    <w:rsid w:val="00652F85"/>
    <w:rsid w:val="006673CA"/>
    <w:rsid w:val="00671EAE"/>
    <w:rsid w:val="00672511"/>
    <w:rsid w:val="00673C26"/>
    <w:rsid w:val="006740AA"/>
    <w:rsid w:val="00676308"/>
    <w:rsid w:val="006812AF"/>
    <w:rsid w:val="00682CB0"/>
    <w:rsid w:val="0068327D"/>
    <w:rsid w:val="00685B4C"/>
    <w:rsid w:val="00691676"/>
    <w:rsid w:val="00692E4B"/>
    <w:rsid w:val="00694AF0"/>
    <w:rsid w:val="00694E1F"/>
    <w:rsid w:val="00695B71"/>
    <w:rsid w:val="006A1772"/>
    <w:rsid w:val="006A4686"/>
    <w:rsid w:val="006A6673"/>
    <w:rsid w:val="006B0E9E"/>
    <w:rsid w:val="006B5AE4"/>
    <w:rsid w:val="006B707C"/>
    <w:rsid w:val="006C122F"/>
    <w:rsid w:val="006C139F"/>
    <w:rsid w:val="006C24EB"/>
    <w:rsid w:val="006C2A50"/>
    <w:rsid w:val="006C2B23"/>
    <w:rsid w:val="006C4B1F"/>
    <w:rsid w:val="006C69A5"/>
    <w:rsid w:val="006C7C93"/>
    <w:rsid w:val="006D1507"/>
    <w:rsid w:val="006D2E91"/>
    <w:rsid w:val="006D345E"/>
    <w:rsid w:val="006D4054"/>
    <w:rsid w:val="006D65A8"/>
    <w:rsid w:val="006E02EC"/>
    <w:rsid w:val="006E49AD"/>
    <w:rsid w:val="006F02AA"/>
    <w:rsid w:val="006F11DB"/>
    <w:rsid w:val="006F7531"/>
    <w:rsid w:val="007056EA"/>
    <w:rsid w:val="00706ECC"/>
    <w:rsid w:val="00721016"/>
    <w:rsid w:val="00721154"/>
    <w:rsid w:val="007211B1"/>
    <w:rsid w:val="007216B2"/>
    <w:rsid w:val="00721B5F"/>
    <w:rsid w:val="00722E03"/>
    <w:rsid w:val="00723426"/>
    <w:rsid w:val="007265CB"/>
    <w:rsid w:val="0072786C"/>
    <w:rsid w:val="007325ED"/>
    <w:rsid w:val="0073486C"/>
    <w:rsid w:val="00740DC0"/>
    <w:rsid w:val="00743566"/>
    <w:rsid w:val="00744A9C"/>
    <w:rsid w:val="00746187"/>
    <w:rsid w:val="007543BB"/>
    <w:rsid w:val="0075571D"/>
    <w:rsid w:val="00756145"/>
    <w:rsid w:val="0076254F"/>
    <w:rsid w:val="00762A86"/>
    <w:rsid w:val="00762D90"/>
    <w:rsid w:val="00764D1C"/>
    <w:rsid w:val="00766D64"/>
    <w:rsid w:val="007671D4"/>
    <w:rsid w:val="00771E42"/>
    <w:rsid w:val="00772A33"/>
    <w:rsid w:val="00774FA1"/>
    <w:rsid w:val="00775776"/>
    <w:rsid w:val="00776152"/>
    <w:rsid w:val="007801F5"/>
    <w:rsid w:val="00782DDB"/>
    <w:rsid w:val="00783CA4"/>
    <w:rsid w:val="007842FB"/>
    <w:rsid w:val="00786124"/>
    <w:rsid w:val="00786803"/>
    <w:rsid w:val="007900D6"/>
    <w:rsid w:val="00791ADB"/>
    <w:rsid w:val="00794952"/>
    <w:rsid w:val="0079514B"/>
    <w:rsid w:val="00797DAA"/>
    <w:rsid w:val="007A2DC1"/>
    <w:rsid w:val="007A350A"/>
    <w:rsid w:val="007A4854"/>
    <w:rsid w:val="007A4DF0"/>
    <w:rsid w:val="007A5CF7"/>
    <w:rsid w:val="007A72CB"/>
    <w:rsid w:val="007B1B48"/>
    <w:rsid w:val="007B698F"/>
    <w:rsid w:val="007B6BAA"/>
    <w:rsid w:val="007B7880"/>
    <w:rsid w:val="007C71B6"/>
    <w:rsid w:val="007C7D37"/>
    <w:rsid w:val="007D1128"/>
    <w:rsid w:val="007D1FB7"/>
    <w:rsid w:val="007D3319"/>
    <w:rsid w:val="007D335D"/>
    <w:rsid w:val="007D3992"/>
    <w:rsid w:val="007E1186"/>
    <w:rsid w:val="007E2497"/>
    <w:rsid w:val="007E3314"/>
    <w:rsid w:val="007E46D8"/>
    <w:rsid w:val="007E4B03"/>
    <w:rsid w:val="007F2270"/>
    <w:rsid w:val="007F324B"/>
    <w:rsid w:val="007F4F5E"/>
    <w:rsid w:val="0080098E"/>
    <w:rsid w:val="0080162D"/>
    <w:rsid w:val="00801F8F"/>
    <w:rsid w:val="00802D10"/>
    <w:rsid w:val="008048AA"/>
    <w:rsid w:val="0080553C"/>
    <w:rsid w:val="00805B46"/>
    <w:rsid w:val="0081331A"/>
    <w:rsid w:val="0082009E"/>
    <w:rsid w:val="00821322"/>
    <w:rsid w:val="008241FA"/>
    <w:rsid w:val="00825DC2"/>
    <w:rsid w:val="00826186"/>
    <w:rsid w:val="00830147"/>
    <w:rsid w:val="00831DB9"/>
    <w:rsid w:val="008333AF"/>
    <w:rsid w:val="00833B5A"/>
    <w:rsid w:val="00834AD3"/>
    <w:rsid w:val="00842ECC"/>
    <w:rsid w:val="008435C2"/>
    <w:rsid w:val="00843795"/>
    <w:rsid w:val="00843E75"/>
    <w:rsid w:val="00845769"/>
    <w:rsid w:val="00847F0F"/>
    <w:rsid w:val="00852448"/>
    <w:rsid w:val="008569E3"/>
    <w:rsid w:val="00860EE0"/>
    <w:rsid w:val="00861897"/>
    <w:rsid w:val="00863D81"/>
    <w:rsid w:val="00866F66"/>
    <w:rsid w:val="00867B3C"/>
    <w:rsid w:val="008725CA"/>
    <w:rsid w:val="0087332C"/>
    <w:rsid w:val="008749AC"/>
    <w:rsid w:val="00880311"/>
    <w:rsid w:val="00880D05"/>
    <w:rsid w:val="008823B6"/>
    <w:rsid w:val="0088258A"/>
    <w:rsid w:val="00883204"/>
    <w:rsid w:val="00883788"/>
    <w:rsid w:val="00885B16"/>
    <w:rsid w:val="00886332"/>
    <w:rsid w:val="00886E90"/>
    <w:rsid w:val="00892191"/>
    <w:rsid w:val="008A26D9"/>
    <w:rsid w:val="008A697D"/>
    <w:rsid w:val="008A6A5B"/>
    <w:rsid w:val="008A7DCD"/>
    <w:rsid w:val="008B007F"/>
    <w:rsid w:val="008C0C29"/>
    <w:rsid w:val="008C19E5"/>
    <w:rsid w:val="008D1DFB"/>
    <w:rsid w:val="008D5362"/>
    <w:rsid w:val="008E0837"/>
    <w:rsid w:val="008E25ED"/>
    <w:rsid w:val="008E4A03"/>
    <w:rsid w:val="008E7CDC"/>
    <w:rsid w:val="008F1B47"/>
    <w:rsid w:val="008F2652"/>
    <w:rsid w:val="008F3638"/>
    <w:rsid w:val="008F4441"/>
    <w:rsid w:val="008F4AEF"/>
    <w:rsid w:val="008F51FD"/>
    <w:rsid w:val="008F6F31"/>
    <w:rsid w:val="008F74DF"/>
    <w:rsid w:val="00901A6B"/>
    <w:rsid w:val="00901D54"/>
    <w:rsid w:val="00902D82"/>
    <w:rsid w:val="009034BD"/>
    <w:rsid w:val="0090372C"/>
    <w:rsid w:val="00905677"/>
    <w:rsid w:val="00905A28"/>
    <w:rsid w:val="00907A81"/>
    <w:rsid w:val="00907D13"/>
    <w:rsid w:val="009127BA"/>
    <w:rsid w:val="00913ED9"/>
    <w:rsid w:val="00917DDA"/>
    <w:rsid w:val="009227A6"/>
    <w:rsid w:val="00924433"/>
    <w:rsid w:val="00925756"/>
    <w:rsid w:val="00927A72"/>
    <w:rsid w:val="0093370D"/>
    <w:rsid w:val="00933EC1"/>
    <w:rsid w:val="00934C5E"/>
    <w:rsid w:val="00934F4E"/>
    <w:rsid w:val="009363FA"/>
    <w:rsid w:val="0093759C"/>
    <w:rsid w:val="0094434A"/>
    <w:rsid w:val="0094458F"/>
    <w:rsid w:val="009458F7"/>
    <w:rsid w:val="00947F16"/>
    <w:rsid w:val="009519DE"/>
    <w:rsid w:val="009530DB"/>
    <w:rsid w:val="00953676"/>
    <w:rsid w:val="00963294"/>
    <w:rsid w:val="00963F95"/>
    <w:rsid w:val="009673EB"/>
    <w:rsid w:val="00970308"/>
    <w:rsid w:val="009705EE"/>
    <w:rsid w:val="009750D8"/>
    <w:rsid w:val="00975CD0"/>
    <w:rsid w:val="00977927"/>
    <w:rsid w:val="00980F40"/>
    <w:rsid w:val="0098135C"/>
    <w:rsid w:val="0098156A"/>
    <w:rsid w:val="0098245B"/>
    <w:rsid w:val="00983541"/>
    <w:rsid w:val="00990C91"/>
    <w:rsid w:val="00990F2E"/>
    <w:rsid w:val="00991BAC"/>
    <w:rsid w:val="0099352A"/>
    <w:rsid w:val="00993536"/>
    <w:rsid w:val="009A1BB7"/>
    <w:rsid w:val="009A4524"/>
    <w:rsid w:val="009A6EA0"/>
    <w:rsid w:val="009B126C"/>
    <w:rsid w:val="009B6C55"/>
    <w:rsid w:val="009C1335"/>
    <w:rsid w:val="009C1AB2"/>
    <w:rsid w:val="009C7251"/>
    <w:rsid w:val="009E2E91"/>
    <w:rsid w:val="009E77DA"/>
    <w:rsid w:val="009F2834"/>
    <w:rsid w:val="009F4A0D"/>
    <w:rsid w:val="009F5428"/>
    <w:rsid w:val="009F68A0"/>
    <w:rsid w:val="00A00ED3"/>
    <w:rsid w:val="00A02522"/>
    <w:rsid w:val="00A04718"/>
    <w:rsid w:val="00A07764"/>
    <w:rsid w:val="00A135F5"/>
    <w:rsid w:val="00A139F5"/>
    <w:rsid w:val="00A20A5A"/>
    <w:rsid w:val="00A20EB1"/>
    <w:rsid w:val="00A22FB2"/>
    <w:rsid w:val="00A25552"/>
    <w:rsid w:val="00A274E4"/>
    <w:rsid w:val="00A3251B"/>
    <w:rsid w:val="00A33E43"/>
    <w:rsid w:val="00A35178"/>
    <w:rsid w:val="00A353E3"/>
    <w:rsid w:val="00A365F4"/>
    <w:rsid w:val="00A40BD1"/>
    <w:rsid w:val="00A40F79"/>
    <w:rsid w:val="00A43C4F"/>
    <w:rsid w:val="00A440CD"/>
    <w:rsid w:val="00A452F7"/>
    <w:rsid w:val="00A45781"/>
    <w:rsid w:val="00A47D80"/>
    <w:rsid w:val="00A51EFD"/>
    <w:rsid w:val="00A5290E"/>
    <w:rsid w:val="00A53132"/>
    <w:rsid w:val="00A563F2"/>
    <w:rsid w:val="00A564D9"/>
    <w:rsid w:val="00A566E8"/>
    <w:rsid w:val="00A60D84"/>
    <w:rsid w:val="00A63986"/>
    <w:rsid w:val="00A65DCC"/>
    <w:rsid w:val="00A664A8"/>
    <w:rsid w:val="00A671A2"/>
    <w:rsid w:val="00A71BEA"/>
    <w:rsid w:val="00A72F8E"/>
    <w:rsid w:val="00A73641"/>
    <w:rsid w:val="00A744C5"/>
    <w:rsid w:val="00A7636A"/>
    <w:rsid w:val="00A7666A"/>
    <w:rsid w:val="00A76B8D"/>
    <w:rsid w:val="00A810F9"/>
    <w:rsid w:val="00A86ECC"/>
    <w:rsid w:val="00A86FCC"/>
    <w:rsid w:val="00A935CC"/>
    <w:rsid w:val="00A95AA8"/>
    <w:rsid w:val="00A96C39"/>
    <w:rsid w:val="00AA1CC6"/>
    <w:rsid w:val="00AA6F24"/>
    <w:rsid w:val="00AA710D"/>
    <w:rsid w:val="00AB24D3"/>
    <w:rsid w:val="00AB3833"/>
    <w:rsid w:val="00AB6D25"/>
    <w:rsid w:val="00AC1BE6"/>
    <w:rsid w:val="00AD0C80"/>
    <w:rsid w:val="00AD2639"/>
    <w:rsid w:val="00AD4350"/>
    <w:rsid w:val="00AD491B"/>
    <w:rsid w:val="00AE1EAC"/>
    <w:rsid w:val="00AE2197"/>
    <w:rsid w:val="00AE27D9"/>
    <w:rsid w:val="00AE2D4B"/>
    <w:rsid w:val="00AE4F99"/>
    <w:rsid w:val="00AE685B"/>
    <w:rsid w:val="00AF0711"/>
    <w:rsid w:val="00AF4433"/>
    <w:rsid w:val="00AF480D"/>
    <w:rsid w:val="00AF5045"/>
    <w:rsid w:val="00AF5CFF"/>
    <w:rsid w:val="00AF737C"/>
    <w:rsid w:val="00B074E0"/>
    <w:rsid w:val="00B11874"/>
    <w:rsid w:val="00B132FB"/>
    <w:rsid w:val="00B13A45"/>
    <w:rsid w:val="00B14952"/>
    <w:rsid w:val="00B16B0D"/>
    <w:rsid w:val="00B21373"/>
    <w:rsid w:val="00B2345B"/>
    <w:rsid w:val="00B236D0"/>
    <w:rsid w:val="00B30161"/>
    <w:rsid w:val="00B31A8E"/>
    <w:rsid w:val="00B31E5A"/>
    <w:rsid w:val="00B37E2B"/>
    <w:rsid w:val="00B432BD"/>
    <w:rsid w:val="00B443BE"/>
    <w:rsid w:val="00B44A04"/>
    <w:rsid w:val="00B514FF"/>
    <w:rsid w:val="00B52C7A"/>
    <w:rsid w:val="00B53429"/>
    <w:rsid w:val="00B53799"/>
    <w:rsid w:val="00B57022"/>
    <w:rsid w:val="00B6071C"/>
    <w:rsid w:val="00B653AB"/>
    <w:rsid w:val="00B65F9E"/>
    <w:rsid w:val="00B66B19"/>
    <w:rsid w:val="00B71068"/>
    <w:rsid w:val="00B7153F"/>
    <w:rsid w:val="00B71B2B"/>
    <w:rsid w:val="00B812A7"/>
    <w:rsid w:val="00B8166B"/>
    <w:rsid w:val="00B82E21"/>
    <w:rsid w:val="00B84167"/>
    <w:rsid w:val="00B841EA"/>
    <w:rsid w:val="00B84542"/>
    <w:rsid w:val="00B84593"/>
    <w:rsid w:val="00B87646"/>
    <w:rsid w:val="00B914E9"/>
    <w:rsid w:val="00B91A19"/>
    <w:rsid w:val="00B9561A"/>
    <w:rsid w:val="00B956EE"/>
    <w:rsid w:val="00BA2BA1"/>
    <w:rsid w:val="00BA2D57"/>
    <w:rsid w:val="00BA62E8"/>
    <w:rsid w:val="00BA69E4"/>
    <w:rsid w:val="00BB4F09"/>
    <w:rsid w:val="00BB5E81"/>
    <w:rsid w:val="00BC0E08"/>
    <w:rsid w:val="00BC2F56"/>
    <w:rsid w:val="00BC5110"/>
    <w:rsid w:val="00BC7187"/>
    <w:rsid w:val="00BD4E33"/>
    <w:rsid w:val="00BD585A"/>
    <w:rsid w:val="00BE1E9C"/>
    <w:rsid w:val="00BE30FC"/>
    <w:rsid w:val="00BE4BB6"/>
    <w:rsid w:val="00BF0900"/>
    <w:rsid w:val="00BF7B08"/>
    <w:rsid w:val="00C030DE"/>
    <w:rsid w:val="00C06E53"/>
    <w:rsid w:val="00C06F1E"/>
    <w:rsid w:val="00C07316"/>
    <w:rsid w:val="00C13BF1"/>
    <w:rsid w:val="00C16833"/>
    <w:rsid w:val="00C16AD4"/>
    <w:rsid w:val="00C22105"/>
    <w:rsid w:val="00C23799"/>
    <w:rsid w:val="00C244B6"/>
    <w:rsid w:val="00C2529C"/>
    <w:rsid w:val="00C25304"/>
    <w:rsid w:val="00C3147D"/>
    <w:rsid w:val="00C356CA"/>
    <w:rsid w:val="00C3702F"/>
    <w:rsid w:val="00C44D89"/>
    <w:rsid w:val="00C46337"/>
    <w:rsid w:val="00C5010F"/>
    <w:rsid w:val="00C54C3B"/>
    <w:rsid w:val="00C561C1"/>
    <w:rsid w:val="00C60E6A"/>
    <w:rsid w:val="00C63FC8"/>
    <w:rsid w:val="00C6403A"/>
    <w:rsid w:val="00C64A37"/>
    <w:rsid w:val="00C65ED3"/>
    <w:rsid w:val="00C6618E"/>
    <w:rsid w:val="00C6635C"/>
    <w:rsid w:val="00C7158E"/>
    <w:rsid w:val="00C7250B"/>
    <w:rsid w:val="00C7346B"/>
    <w:rsid w:val="00C73E57"/>
    <w:rsid w:val="00C74CED"/>
    <w:rsid w:val="00C76A54"/>
    <w:rsid w:val="00C77C0E"/>
    <w:rsid w:val="00C81C9B"/>
    <w:rsid w:val="00C91687"/>
    <w:rsid w:val="00C924A8"/>
    <w:rsid w:val="00C945FE"/>
    <w:rsid w:val="00C96FAA"/>
    <w:rsid w:val="00C97A04"/>
    <w:rsid w:val="00CA0176"/>
    <w:rsid w:val="00CA0F68"/>
    <w:rsid w:val="00CA107B"/>
    <w:rsid w:val="00CA10E6"/>
    <w:rsid w:val="00CA2117"/>
    <w:rsid w:val="00CA484D"/>
    <w:rsid w:val="00CA4FB6"/>
    <w:rsid w:val="00CB1620"/>
    <w:rsid w:val="00CB7330"/>
    <w:rsid w:val="00CC0140"/>
    <w:rsid w:val="00CC08FC"/>
    <w:rsid w:val="00CC4FFD"/>
    <w:rsid w:val="00CC739E"/>
    <w:rsid w:val="00CC7D80"/>
    <w:rsid w:val="00CD58B7"/>
    <w:rsid w:val="00CD78AA"/>
    <w:rsid w:val="00CF0366"/>
    <w:rsid w:val="00CF07BC"/>
    <w:rsid w:val="00CF1CB7"/>
    <w:rsid w:val="00CF4099"/>
    <w:rsid w:val="00CF5754"/>
    <w:rsid w:val="00CF70C1"/>
    <w:rsid w:val="00CF7CEB"/>
    <w:rsid w:val="00D000F4"/>
    <w:rsid w:val="00D00796"/>
    <w:rsid w:val="00D04715"/>
    <w:rsid w:val="00D05189"/>
    <w:rsid w:val="00D140B1"/>
    <w:rsid w:val="00D142E2"/>
    <w:rsid w:val="00D1670E"/>
    <w:rsid w:val="00D16D48"/>
    <w:rsid w:val="00D24815"/>
    <w:rsid w:val="00D261A2"/>
    <w:rsid w:val="00D2780C"/>
    <w:rsid w:val="00D324F7"/>
    <w:rsid w:val="00D34DAE"/>
    <w:rsid w:val="00D357A3"/>
    <w:rsid w:val="00D36515"/>
    <w:rsid w:val="00D40FF4"/>
    <w:rsid w:val="00D543BA"/>
    <w:rsid w:val="00D54C44"/>
    <w:rsid w:val="00D55150"/>
    <w:rsid w:val="00D616D2"/>
    <w:rsid w:val="00D63B5F"/>
    <w:rsid w:val="00D669EA"/>
    <w:rsid w:val="00D66C02"/>
    <w:rsid w:val="00D67698"/>
    <w:rsid w:val="00D70EF7"/>
    <w:rsid w:val="00D81A8E"/>
    <w:rsid w:val="00D8397C"/>
    <w:rsid w:val="00D86BB3"/>
    <w:rsid w:val="00D87772"/>
    <w:rsid w:val="00D92F96"/>
    <w:rsid w:val="00D9317A"/>
    <w:rsid w:val="00D938AF"/>
    <w:rsid w:val="00D94EED"/>
    <w:rsid w:val="00D96026"/>
    <w:rsid w:val="00D97EB8"/>
    <w:rsid w:val="00DA0026"/>
    <w:rsid w:val="00DA2694"/>
    <w:rsid w:val="00DA441D"/>
    <w:rsid w:val="00DA6489"/>
    <w:rsid w:val="00DA7340"/>
    <w:rsid w:val="00DA7650"/>
    <w:rsid w:val="00DA7C1C"/>
    <w:rsid w:val="00DA7C40"/>
    <w:rsid w:val="00DB147A"/>
    <w:rsid w:val="00DB1B7A"/>
    <w:rsid w:val="00DB5A15"/>
    <w:rsid w:val="00DC0E1E"/>
    <w:rsid w:val="00DC128B"/>
    <w:rsid w:val="00DC396A"/>
    <w:rsid w:val="00DC6708"/>
    <w:rsid w:val="00DD15AC"/>
    <w:rsid w:val="00DD1AC1"/>
    <w:rsid w:val="00DD5FBE"/>
    <w:rsid w:val="00DD6214"/>
    <w:rsid w:val="00DE35E8"/>
    <w:rsid w:val="00DE56E8"/>
    <w:rsid w:val="00DE67E3"/>
    <w:rsid w:val="00DF1763"/>
    <w:rsid w:val="00DF2E6E"/>
    <w:rsid w:val="00DF6723"/>
    <w:rsid w:val="00E007DE"/>
    <w:rsid w:val="00E01436"/>
    <w:rsid w:val="00E02728"/>
    <w:rsid w:val="00E027D1"/>
    <w:rsid w:val="00E045BD"/>
    <w:rsid w:val="00E10DAC"/>
    <w:rsid w:val="00E148F0"/>
    <w:rsid w:val="00E15DD6"/>
    <w:rsid w:val="00E17B77"/>
    <w:rsid w:val="00E23337"/>
    <w:rsid w:val="00E236E9"/>
    <w:rsid w:val="00E24AC0"/>
    <w:rsid w:val="00E259EA"/>
    <w:rsid w:val="00E25D01"/>
    <w:rsid w:val="00E32061"/>
    <w:rsid w:val="00E3429F"/>
    <w:rsid w:val="00E35C75"/>
    <w:rsid w:val="00E35D1E"/>
    <w:rsid w:val="00E36CE5"/>
    <w:rsid w:val="00E42FF9"/>
    <w:rsid w:val="00E430CD"/>
    <w:rsid w:val="00E469EB"/>
    <w:rsid w:val="00E4714C"/>
    <w:rsid w:val="00E479AB"/>
    <w:rsid w:val="00E51AEB"/>
    <w:rsid w:val="00E522A7"/>
    <w:rsid w:val="00E54452"/>
    <w:rsid w:val="00E54BAB"/>
    <w:rsid w:val="00E664C5"/>
    <w:rsid w:val="00E671A2"/>
    <w:rsid w:val="00E71658"/>
    <w:rsid w:val="00E7445D"/>
    <w:rsid w:val="00E7464D"/>
    <w:rsid w:val="00E76D26"/>
    <w:rsid w:val="00E77ED1"/>
    <w:rsid w:val="00E8140F"/>
    <w:rsid w:val="00E94EC9"/>
    <w:rsid w:val="00E967C4"/>
    <w:rsid w:val="00EA02EF"/>
    <w:rsid w:val="00EA34B6"/>
    <w:rsid w:val="00EB0E8D"/>
    <w:rsid w:val="00EB1390"/>
    <w:rsid w:val="00EB22F5"/>
    <w:rsid w:val="00EB2C71"/>
    <w:rsid w:val="00EB4340"/>
    <w:rsid w:val="00EB556D"/>
    <w:rsid w:val="00EB5A7D"/>
    <w:rsid w:val="00EC0812"/>
    <w:rsid w:val="00EC53D2"/>
    <w:rsid w:val="00EC6C50"/>
    <w:rsid w:val="00ED1964"/>
    <w:rsid w:val="00ED471B"/>
    <w:rsid w:val="00ED55C0"/>
    <w:rsid w:val="00ED682B"/>
    <w:rsid w:val="00ED6AC7"/>
    <w:rsid w:val="00EE41D5"/>
    <w:rsid w:val="00EE42B9"/>
    <w:rsid w:val="00EE6FC7"/>
    <w:rsid w:val="00EF058C"/>
    <w:rsid w:val="00EF31B4"/>
    <w:rsid w:val="00EF4C20"/>
    <w:rsid w:val="00EF79D4"/>
    <w:rsid w:val="00EF7FF0"/>
    <w:rsid w:val="00F02F29"/>
    <w:rsid w:val="00F037A4"/>
    <w:rsid w:val="00F113F4"/>
    <w:rsid w:val="00F27C8F"/>
    <w:rsid w:val="00F325C8"/>
    <w:rsid w:val="00F32749"/>
    <w:rsid w:val="00F37172"/>
    <w:rsid w:val="00F37807"/>
    <w:rsid w:val="00F40E52"/>
    <w:rsid w:val="00F429A1"/>
    <w:rsid w:val="00F436E5"/>
    <w:rsid w:val="00F43E82"/>
    <w:rsid w:val="00F4477E"/>
    <w:rsid w:val="00F450AA"/>
    <w:rsid w:val="00F45A06"/>
    <w:rsid w:val="00F5024A"/>
    <w:rsid w:val="00F5618B"/>
    <w:rsid w:val="00F6035B"/>
    <w:rsid w:val="00F62D66"/>
    <w:rsid w:val="00F67D8F"/>
    <w:rsid w:val="00F7257C"/>
    <w:rsid w:val="00F73407"/>
    <w:rsid w:val="00F75E5C"/>
    <w:rsid w:val="00F767DD"/>
    <w:rsid w:val="00F802BE"/>
    <w:rsid w:val="00F818ED"/>
    <w:rsid w:val="00F83924"/>
    <w:rsid w:val="00F8562E"/>
    <w:rsid w:val="00F86024"/>
    <w:rsid w:val="00F8611A"/>
    <w:rsid w:val="00F86902"/>
    <w:rsid w:val="00F86FD7"/>
    <w:rsid w:val="00F918C7"/>
    <w:rsid w:val="00F96429"/>
    <w:rsid w:val="00F973A2"/>
    <w:rsid w:val="00FA2100"/>
    <w:rsid w:val="00FA290C"/>
    <w:rsid w:val="00FA5128"/>
    <w:rsid w:val="00FA572A"/>
    <w:rsid w:val="00FB19F1"/>
    <w:rsid w:val="00FB42D4"/>
    <w:rsid w:val="00FB5906"/>
    <w:rsid w:val="00FB6E95"/>
    <w:rsid w:val="00FB762F"/>
    <w:rsid w:val="00FC2AED"/>
    <w:rsid w:val="00FC4746"/>
    <w:rsid w:val="00FC749D"/>
    <w:rsid w:val="00FD4D37"/>
    <w:rsid w:val="00FD5EA7"/>
    <w:rsid w:val="00FD6604"/>
    <w:rsid w:val="00FE5E50"/>
    <w:rsid w:val="00FF4515"/>
    <w:rsid w:val="00FF464C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A69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67426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A697D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Tekstpodstawowy">
    <w:name w:val="Body Text"/>
    <w:basedOn w:val="Normalny"/>
    <w:link w:val="TekstpodstawowyZnak"/>
    <w:rsid w:val="008A697D"/>
    <w:pPr>
      <w:spacing w:before="0"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697D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8A6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omylnaczcionkaakapitu"/>
    <w:rsid w:val="00692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en/topics/culture-tourism-sport/tourism/tourism-in-2018,1,16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hyperlink" Target="http://stat.gov.pl/en/metainformations/glossary/terms-used-in-official-statistics/723,term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29" Type="http://schemas.openxmlformats.org/officeDocument/2006/relationships/hyperlink" Target="http://stat.gov.pl/en/metainformations/glossary/terms-used-in-official-statistics/72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0.emf"/><Relationship Id="rId24" Type="http://schemas.openxmlformats.org/officeDocument/2006/relationships/hyperlink" Target="http://stat.gov.pl/en/metainformations/glossary/terms-used-in-official-statistics/444,term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stat.gov.pl/en/topics/prices-trade/trade/border-traffic-and-expenses-made-by-foreigners-in-poland-and-poles-abroad-in-2018,10,5.html" TargetMode="External"/><Relationship Id="rId28" Type="http://schemas.openxmlformats.org/officeDocument/2006/relationships/hyperlink" Target="http://stat.gov.pl/en/metainformations/glossary/terms-used-in-official-statistics/444,term.html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stat.gov.pl/en/topics/culture-tourism-sport/tourism/tourism-in-2018,1,16.html" TargetMode="External"/><Relationship Id="rId27" Type="http://schemas.openxmlformats.org/officeDocument/2006/relationships/hyperlink" Target="https://stat.gov.pl/en/topics/prices-trade/trade/border-traffic-and-expenses-made-by-foreigners-in-poland-and-poles-abroad-in-2018,10,5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80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ote\==1.30.11%20RUCH%20GRANICZNY\=Sygnalna%20z%20ruchu%20I%20kw%202020\1ruch%20graniczny%20do%20sygnalnej%20wg%20miesi&#281;cy%20&#8212;%20angielski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ote\==1.30.11%20RUCH%20GRANICZNY\=Sygnalna%20z%20ruchu%20I%20kw%202020\1ruch%20graniczny%20do%20sygnalnej%20wg%20miesi&#281;cy%20&#8212;%20angielski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15726159230097"/>
          <c:y val="0.14072319148708853"/>
          <c:w val="0.85828718285214345"/>
          <c:h val="0.6206471222983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'1'!$A$33</c:f>
              <c:strCache>
                <c:ptCount val="1"/>
                <c:pt idx="0">
                  <c:v>1st quarter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'1'!$B$32:$D$32</c:f>
              <c:strCache>
                <c:ptCount val="3"/>
                <c:pt idx="0">
                  <c:v>Russia</c:v>
                </c:pt>
                <c:pt idx="1">
                  <c:v>Belarus</c:v>
                </c:pt>
                <c:pt idx="2">
                  <c:v>Ukraine</c:v>
                </c:pt>
              </c:strCache>
            </c:strRef>
          </c:cat>
          <c:val>
            <c:numRef>
              <c:f>'1'!$B$33:$D$33</c:f>
              <c:numCache>
                <c:formatCode>#,##0</c:formatCode>
                <c:ptCount val="3"/>
                <c:pt idx="0">
                  <c:v>794.803</c:v>
                </c:pt>
                <c:pt idx="1">
                  <c:v>1939.6410000000001</c:v>
                </c:pt>
                <c:pt idx="2">
                  <c:v>4656.3789999999999</c:v>
                </c:pt>
              </c:numCache>
            </c:numRef>
          </c:val>
        </c:ser>
        <c:ser>
          <c:idx val="1"/>
          <c:order val="1"/>
          <c:tx>
            <c:strRef>
              <c:f>'1'!$A$34</c:f>
              <c:strCache>
                <c:ptCount val="1"/>
                <c:pt idx="0">
                  <c:v>1st quarter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'1'!$B$32:$D$32</c:f>
              <c:strCache>
                <c:ptCount val="3"/>
                <c:pt idx="0">
                  <c:v>Russia</c:v>
                </c:pt>
                <c:pt idx="1">
                  <c:v>Belarus</c:v>
                </c:pt>
                <c:pt idx="2">
                  <c:v>Ukraine</c:v>
                </c:pt>
              </c:strCache>
            </c:strRef>
          </c:cat>
          <c:val>
            <c:numRef>
              <c:f>'1'!$B$34:$D$34</c:f>
              <c:numCache>
                <c:formatCode>#,##0</c:formatCode>
                <c:ptCount val="3"/>
                <c:pt idx="0">
                  <c:v>636.88300000000004</c:v>
                </c:pt>
                <c:pt idx="1">
                  <c:v>1667.837</c:v>
                </c:pt>
                <c:pt idx="2">
                  <c:v>4102.6989999999996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369652064"/>
        <c:axId val="-1369647168"/>
      </c:barChart>
      <c:catAx>
        <c:axId val="-136965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69647168"/>
        <c:crosses val="autoZero"/>
        <c:auto val="1"/>
        <c:lblAlgn val="ctr"/>
        <c:lblOffset val="100"/>
        <c:noMultiLvlLbl val="0"/>
      </c:catAx>
      <c:valAx>
        <c:axId val="-136964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6965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778155900302979"/>
          <c:y val="0.89481725232107179"/>
          <c:w val="0.47590258494424692"/>
          <c:h val="0.10518274767892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136701662292209E-2"/>
          <c:y val="0.14396945971026734"/>
          <c:w val="0.87630774278215218"/>
          <c:h val="0.692144321762178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'2'!$A$18</c:f>
              <c:strCache>
                <c:ptCount val="1"/>
                <c:pt idx="0">
                  <c:v>January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'2'!$B$17:$C$17</c:f>
              <c:strCache>
                <c:ptCount val="2"/>
                <c:pt idx="0">
                  <c:v>Foreigners</c:v>
                </c:pt>
                <c:pt idx="1">
                  <c:v>Poles</c:v>
                </c:pt>
              </c:strCache>
            </c:strRef>
          </c:cat>
          <c:val>
            <c:numRef>
              <c:f>'2'!$B$18:$C$18</c:f>
              <c:numCache>
                <c:formatCode>0.0</c:formatCode>
                <c:ptCount val="2"/>
                <c:pt idx="0">
                  <c:v>11.788951302137377</c:v>
                </c:pt>
                <c:pt idx="1">
                  <c:v>0.47003739182041215</c:v>
                </c:pt>
              </c:numCache>
            </c:numRef>
          </c:val>
        </c:ser>
        <c:ser>
          <c:idx val="1"/>
          <c:order val="1"/>
          <c:tx>
            <c:strRef>
              <c:f>'2'!$A$19</c:f>
              <c:strCache>
                <c:ptCount val="1"/>
                <c:pt idx="0">
                  <c:v>February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'2'!$B$17:$C$17</c:f>
              <c:strCache>
                <c:ptCount val="2"/>
                <c:pt idx="0">
                  <c:v>Foreigners</c:v>
                </c:pt>
                <c:pt idx="1">
                  <c:v>Poles</c:v>
                </c:pt>
              </c:strCache>
            </c:strRef>
          </c:cat>
          <c:val>
            <c:numRef>
              <c:f>'2'!$B$19:$C$19</c:f>
              <c:numCache>
                <c:formatCode>0.0</c:formatCode>
                <c:ptCount val="2"/>
                <c:pt idx="0">
                  <c:v>8.2860059161336039</c:v>
                </c:pt>
                <c:pt idx="1">
                  <c:v>-4.2294896425443227</c:v>
                </c:pt>
              </c:numCache>
            </c:numRef>
          </c:val>
        </c:ser>
        <c:ser>
          <c:idx val="2"/>
          <c:order val="2"/>
          <c:tx>
            <c:strRef>
              <c:f>'2'!$A$20</c:f>
              <c:strCache>
                <c:ptCount val="1"/>
                <c:pt idx="0">
                  <c:v>March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'2'!$B$17:$C$17</c:f>
              <c:strCache>
                <c:ptCount val="2"/>
                <c:pt idx="0">
                  <c:v>Foreigners</c:v>
                </c:pt>
                <c:pt idx="1">
                  <c:v>Poles</c:v>
                </c:pt>
              </c:strCache>
            </c:strRef>
          </c:cat>
          <c:val>
            <c:numRef>
              <c:f>'2'!$B$20:$C$20</c:f>
              <c:numCache>
                <c:formatCode>0.0</c:formatCode>
                <c:ptCount val="2"/>
                <c:pt idx="0">
                  <c:v>-50.510742554807173</c:v>
                </c:pt>
                <c:pt idx="1">
                  <c:v>-59.922016118386104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369646624"/>
        <c:axId val="-1270794896"/>
      </c:barChart>
      <c:catAx>
        <c:axId val="-136964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12700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70794896"/>
        <c:crosses val="autoZero"/>
        <c:auto val="1"/>
        <c:lblAlgn val="ctr"/>
        <c:lblOffset val="100"/>
        <c:noMultiLvlLbl val="0"/>
      </c:catAx>
      <c:valAx>
        <c:axId val="-1270794896"/>
        <c:scaling>
          <c:orientation val="minMax"/>
          <c:min val="-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6964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91160822114842"/>
          <c:y val="0.89058618907640075"/>
          <c:w val="0.40591013777985568"/>
          <c:h val="0.109413810923599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0.13706</cdr:x>
      <cdr:y>0.07853</cdr:y>
    </cdr:to>
    <cdr:sp macro="" textlink="">
      <cdr:nvSpPr>
        <cdr:cNvPr id="3" name="pole tekstowe 3"/>
        <cdr:cNvSpPr txBox="1"/>
      </cdr:nvSpPr>
      <cdr:spPr>
        <a:xfrm xmlns:a="http://schemas.openxmlformats.org/drawingml/2006/main">
          <a:off x="0" y="-4699000"/>
          <a:ext cx="552573" cy="147006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thousand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0.0109</cdr:x>
      <cdr:y>0</cdr:y>
    </cdr:from>
    <cdr:to>
      <cdr:x>0.06507</cdr:x>
      <cdr:y>0.09375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4180" y="0"/>
          <a:ext cx="219562" cy="1687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0.5425</cdr:x>
      <cdr:y>0.14432</cdr:y>
    </cdr:from>
    <cdr:to>
      <cdr:x>0.5425</cdr:x>
      <cdr:y>0.90514</cdr:y>
    </cdr:to>
    <cdr:cxnSp macro="">
      <cdr:nvCxnSpPr>
        <cdr:cNvPr id="3" name="Łącznik prosty 2"/>
        <cdr:cNvCxnSpPr/>
      </cdr:nvCxnSpPr>
      <cdr:spPr>
        <a:xfrm xmlns:a="http://schemas.openxmlformats.org/drawingml/2006/main">
          <a:off x="2198877" y="259713"/>
          <a:ext cx="0" cy="1369166"/>
        </a:xfrm>
        <a:prstGeom xmlns:a="http://schemas.openxmlformats.org/drawingml/2006/main" prst="line">
          <a:avLst/>
        </a:prstGeom>
        <a:ln xmlns:a="http://schemas.openxmlformats.org/drawingml/2006/main" w="9525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sygnalna_ruch _graniczny_ang z US w Rzeszowie.docx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STAT\zadoroznyl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DDB15-C133-40A7-8118-8204127881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BEC77012-23DD-497D-86D5-A6A1C807E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577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2020-04-28T06:22:00Z</cp:lastPrinted>
  <dcterms:created xsi:type="dcterms:W3CDTF">2020-04-28T05:20:00Z</dcterms:created>
  <dcterms:modified xsi:type="dcterms:W3CDTF">2020-04-28T06:23:00Z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RZE-OST.6362.5.2020.1</vt:lpwstr>
  </property>
  <property fmtid="{D5CDD505-2E9C-101B-9397-08002B2CF9AE}" pid="4" name="UNPPisma">
    <vt:lpwstr>2020-77688</vt:lpwstr>
  </property>
  <property fmtid="{D5CDD505-2E9C-101B-9397-08002B2CF9AE}" pid="5" name="ZnakSprawy">
    <vt:lpwstr>RZE-OST.6362.5.2020</vt:lpwstr>
  </property>
  <property fmtid="{D5CDD505-2E9C-101B-9397-08002B2CF9AE}" pid="6" name="ZnakSprawyPrzedPrzeniesieniem">
    <vt:lpwstr/>
  </property>
  <property fmtid="{D5CDD505-2E9C-101B-9397-08002B2CF9AE}" pid="7" name="Autor">
    <vt:lpwstr>Zadorożny Łukasz</vt:lpwstr>
  </property>
  <property fmtid="{D5CDD505-2E9C-101B-9397-08002B2CF9AE}" pid="8" name="AutorInicjaly">
    <vt:lpwstr>ŁZ</vt:lpwstr>
  </property>
  <property fmtid="{D5CDD505-2E9C-101B-9397-08002B2CF9AE}" pid="9" name="AutorNrTelefonu">
    <vt:lpwstr>178535210 w. 216</vt:lpwstr>
  </property>
  <property fmtid="{D5CDD505-2E9C-101B-9397-08002B2CF9AE}" pid="10" name="Stanowisko">
    <vt:lpwstr>p.o. kierownika wydziału</vt:lpwstr>
  </property>
  <property fmtid="{D5CDD505-2E9C-101B-9397-08002B2CF9AE}" pid="11" name="OpisPisma">
    <vt:lpwstr>Notatka sygnalna</vt:lpwstr>
  </property>
  <property fmtid="{D5CDD505-2E9C-101B-9397-08002B2CF9AE}" pid="12" name="Komorka">
    <vt:lpwstr>Dyrektor US Rzeszów</vt:lpwstr>
  </property>
  <property fmtid="{D5CDD505-2E9C-101B-9397-08002B2CF9AE}" pid="13" name="KodKomorki">
    <vt:lpwstr>DYR-RZE</vt:lpwstr>
  </property>
  <property fmtid="{D5CDD505-2E9C-101B-9397-08002B2CF9AE}" pid="14" name="AktualnaData">
    <vt:lpwstr>2020-04-27</vt:lpwstr>
  </property>
  <property fmtid="{D5CDD505-2E9C-101B-9397-08002B2CF9AE}" pid="15" name="Wydzial">
    <vt:lpwstr>Ośrodek Statystyki Sportu i Turystyki</vt:lpwstr>
  </property>
  <property fmtid="{D5CDD505-2E9C-101B-9397-08002B2CF9AE}" pid="16" name="KodWydzialu">
    <vt:lpwstr>OST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GŁÓWNY URZĄD STATYSTYCZNY</vt:lpwstr>
  </property>
  <property fmtid="{D5CDD505-2E9C-101B-9397-08002B2CF9AE}" pid="25" name="adresOddzial">
    <vt:lpwstr/>
  </property>
  <property fmtid="{D5CDD505-2E9C-101B-9397-08002B2CF9AE}" pid="26" name="adresUlica">
    <vt:lpwstr>NIEPODLEGŁOŚCI AL.</vt:lpwstr>
  </property>
  <property fmtid="{D5CDD505-2E9C-101B-9397-08002B2CF9AE}" pid="27" name="adresTypUlicy">
    <vt:lpwstr>al.</vt:lpwstr>
  </property>
  <property fmtid="{D5CDD505-2E9C-101B-9397-08002B2CF9AE}" pid="28" name="adresNrDomu">
    <vt:lpwstr>208</vt:lpwstr>
  </property>
  <property fmtid="{D5CDD505-2E9C-101B-9397-08002B2CF9AE}" pid="29" name="adresNrLokalu">
    <vt:lpwstr/>
  </property>
  <property fmtid="{D5CDD505-2E9C-101B-9397-08002B2CF9AE}" pid="30" name="adresKodPocztowy">
    <vt:lpwstr>00-925</vt:lpwstr>
  </property>
  <property fmtid="{D5CDD505-2E9C-101B-9397-08002B2CF9AE}" pid="31" name="adresMiejscowosc">
    <vt:lpwstr>WARSZAWA (ŚRÓDMIEŚCIE)</vt:lpwstr>
  </property>
  <property fmtid="{D5CDD505-2E9C-101B-9397-08002B2CF9AE}" pid="32" name="adresPoczta">
    <vt:lpwstr/>
  </property>
  <property fmtid="{D5CDD505-2E9C-101B-9397-08002B2CF9AE}" pid="33" name="adresEMail">
    <vt:lpwstr>dane@stat.gov.pl</vt:lpwstr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