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1E" w:rsidRDefault="00184EA6" w:rsidP="0002005A">
      <w:pPr>
        <w:pStyle w:val="tytuinformacji"/>
        <w:rPr>
          <w:rFonts w:ascii="Fira Sans Condensed SemiBold" w:hAnsi="Fira Sans Condensed SemiBold"/>
          <w:bCs/>
          <w:lang w:val="en-GB"/>
        </w:rPr>
      </w:pPr>
      <w:r w:rsidRPr="000B572E">
        <w:rPr>
          <w:rFonts w:ascii="Fira Sans Condensed SemiBold" w:hAnsi="Fira Sans Condensed SemiBold"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529294</wp:posOffset>
                </wp:positionV>
                <wp:extent cx="1666875" cy="963930"/>
                <wp:effectExtent l="0" t="0" r="0" b="0"/>
                <wp:wrapTight wrapText="bothSides">
                  <wp:wrapPolygon edited="0">
                    <wp:start x="741" y="0"/>
                    <wp:lineTo x="741" y="20917"/>
                    <wp:lineTo x="20736" y="20917"/>
                    <wp:lineTo x="20736" y="0"/>
                    <wp:lineTo x="741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6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975517" w:rsidRDefault="00DE58BF" w:rsidP="00C03B6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In Po</w:t>
                            </w:r>
                            <w:r w:rsidR="00012758">
                              <w:rPr>
                                <w:lang w:val="en"/>
                              </w:rPr>
                              <w:t>land, the length of the sewage</w:t>
                            </w:r>
                            <w:r>
                              <w:rPr>
                                <w:lang w:val="en"/>
                              </w:rPr>
                              <w:t xml:space="preserve"> network and the number of connections to </w:t>
                            </w:r>
                            <w:r w:rsidR="00975517">
                              <w:rPr>
                                <w:lang w:val="en"/>
                              </w:rPr>
                              <w:t xml:space="preserve">residential </w:t>
                            </w:r>
                            <w:r>
                              <w:rPr>
                                <w:lang w:val="en"/>
                              </w:rPr>
                              <w:t>buildings is</w:t>
                            </w:r>
                            <w:r w:rsidR="00C211C3">
                              <w:rPr>
                                <w:lang w:val="en"/>
                              </w:rPr>
                              <w:t xml:space="preserve"> continually</w:t>
                            </w:r>
                            <w:r w:rsidR="00012758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increasing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0.45pt;margin-top:41.7pt;width:131.25pt;height:75.9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" filled="f" stroked="f">
                <v:textbox>
                  <w:txbxContent>
                    <w:p w:rsidR="007A2DC1" w:rsidRPr="00975517" w:rsidRDefault="00DE58BF" w:rsidP="00C03B6D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>In Po</w:t>
                      </w:r>
                      <w:r w:rsidR="00012758">
                        <w:rPr>
                          <w:lang w:val="en"/>
                        </w:rPr>
                        <w:t>land, the length of the sewage</w:t>
                      </w:r>
                      <w:r>
                        <w:rPr>
                          <w:lang w:val="en"/>
                        </w:rPr>
                        <w:t xml:space="preserve"> network and the number of connections to </w:t>
                      </w:r>
                      <w:r w:rsidR="00975517">
                        <w:rPr>
                          <w:lang w:val="en"/>
                        </w:rPr>
                        <w:t xml:space="preserve">residential </w:t>
                      </w:r>
                      <w:r>
                        <w:rPr>
                          <w:lang w:val="en"/>
                        </w:rPr>
                        <w:t>buildings is</w:t>
                      </w:r>
                      <w:r w:rsidR="00C211C3">
                        <w:rPr>
                          <w:lang w:val="en"/>
                        </w:rPr>
                        <w:t xml:space="preserve"> continually</w:t>
                      </w:r>
                      <w:r w:rsidR="00012758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increasing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3B5B" w:rsidRPr="000B572E">
        <w:rPr>
          <w:rFonts w:ascii="Fira Sans Condensed SemiBold" w:hAnsi="Fira Sans Condensed SemiBold"/>
          <w:bCs/>
          <w:lang w:val="en-GB"/>
        </w:rPr>
        <w:t>Municipal infrastructure in 2018</w:t>
      </w:r>
    </w:p>
    <w:p w:rsidR="0002005A" w:rsidRPr="000B572E" w:rsidRDefault="0002005A" w:rsidP="00E2731E">
      <w:pPr>
        <w:pStyle w:val="tytuinformacji"/>
        <w:spacing w:before="0"/>
        <w:rPr>
          <w:rFonts w:ascii="Fira Sans Condensed SemiBold" w:hAnsi="Fira Sans Condensed SemiBold"/>
          <w:sz w:val="32"/>
          <w:lang w:val="en-US"/>
        </w:rPr>
      </w:pPr>
    </w:p>
    <w:p w:rsidR="005916D7" w:rsidRPr="00975517" w:rsidRDefault="00184EA6" w:rsidP="00633014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101850" cy="1059815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0598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AD5110" w:rsidRDefault="00184EA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73380" cy="373380"/>
                                  <wp:effectExtent l="0" t="0" r="7620" b="7620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11C5" w:rsidRPr="00AD511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</w:t>
                            </w:r>
                            <w:r w:rsidR="00353B5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D066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353B5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</w:p>
                          <w:p w:rsidR="002B5932" w:rsidRPr="00975517" w:rsidRDefault="002847F1" w:rsidP="002847F1">
                            <w:pPr>
                              <w:pStyle w:val="Tekstpodstawowy"/>
                              <w:kinsoku w:val="0"/>
                              <w:overflowPunct w:val="0"/>
                              <w:spacing w:before="1" w:line="238" w:lineRule="exact"/>
                              <w:ind w:left="151" w:right="21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shorttext"/>
                                <w:lang w:val="en"/>
                              </w:rPr>
                              <w:t xml:space="preserve">The increase </w:t>
                            </w:r>
                            <w:r w:rsidR="002205AF">
                              <w:rPr>
                                <w:rStyle w:val="shorttext"/>
                                <w:lang w:val="en"/>
                              </w:rPr>
                              <w:t>of</w:t>
                            </w:r>
                            <w:r>
                              <w:rPr>
                                <w:rStyle w:val="shorttext"/>
                                <w:lang w:val="en"/>
                              </w:rPr>
                              <w:t xml:space="preserve"> the length of the sewage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6pt;width:165.5pt;height:83.4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" fillcolor="#001d77" stroked="f">
                <v:textbox>
                  <w:txbxContent>
                    <w:p w:rsidR="00933EC1" w:rsidRPr="00AD5110" w:rsidRDefault="00184EA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73380" cy="373380"/>
                            <wp:effectExtent l="0" t="0" r="7620" b="7620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11C5" w:rsidRPr="00AD511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</w:t>
                      </w:r>
                      <w:r w:rsidR="00353B5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D066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353B5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</w:p>
                    <w:p w:rsidR="002B5932" w:rsidRPr="00975517" w:rsidRDefault="002847F1" w:rsidP="002847F1">
                      <w:pPr>
                        <w:pStyle w:val="Tekstpodstawowy"/>
                        <w:kinsoku w:val="0"/>
                        <w:overflowPunct w:val="0"/>
                        <w:spacing w:before="1" w:line="238" w:lineRule="exact"/>
                        <w:ind w:left="151" w:right="215"/>
                        <w:rPr>
                          <w:lang w:val="en-US"/>
                        </w:rPr>
                      </w:pPr>
                      <w:r>
                        <w:rPr>
                          <w:rStyle w:val="shorttext"/>
                          <w:lang w:val="en"/>
                        </w:rPr>
                        <w:t xml:space="preserve">The increase </w:t>
                      </w:r>
                      <w:r w:rsidR="002205AF">
                        <w:rPr>
                          <w:rStyle w:val="shorttext"/>
                          <w:lang w:val="en"/>
                        </w:rPr>
                        <w:t>of</w:t>
                      </w:r>
                      <w:r>
                        <w:rPr>
                          <w:rStyle w:val="shorttext"/>
                          <w:lang w:val="en"/>
                        </w:rPr>
                        <w:t xml:space="preserve"> the length of the sewage network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B5B" w:rsidRPr="00353B5B">
        <w:rPr>
          <w:lang w:val="en-GB"/>
        </w:rPr>
        <w:t xml:space="preserve">In Poland, in 2018 the length of the sewage </w:t>
      </w:r>
      <w:r w:rsidR="00BD4798">
        <w:rPr>
          <w:lang w:val="en-GB"/>
        </w:rPr>
        <w:t>network</w:t>
      </w:r>
      <w:r w:rsidR="00353B5B" w:rsidRPr="00353B5B">
        <w:rPr>
          <w:lang w:val="en-GB"/>
        </w:rPr>
        <w:t xml:space="preserve"> increased by more than 3.9 thousand km (by 2.5%) and the number of sewage connections to residential buildings increased by 60.1 thousand (by 1.8%).</w:t>
      </w:r>
    </w:p>
    <w:p w:rsidR="00003437" w:rsidRPr="0097551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C22105" w:rsidRPr="00975517" w:rsidRDefault="00C22105" w:rsidP="00E2731E">
      <w:pPr>
        <w:pStyle w:val="Nagwek1"/>
        <w:spacing w:after="0"/>
        <w:rPr>
          <w:shd w:val="clear" w:color="auto" w:fill="FFFFFF"/>
          <w:lang w:val="en-US"/>
        </w:rPr>
      </w:pPr>
    </w:p>
    <w:p w:rsidR="00E2731E" w:rsidRPr="00975517" w:rsidRDefault="00E2731E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265626" w:rsidRPr="00975517" w:rsidRDefault="00265626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F802BE" w:rsidRPr="00975517" w:rsidRDefault="00184EA6" w:rsidP="00F458CE">
      <w:pPr>
        <w:pStyle w:val="Nagwek1"/>
        <w:spacing w:before="0" w:after="0"/>
        <w:rPr>
          <w:rFonts w:ascii="Fira Sans" w:hAnsi="Fira Sans"/>
          <w:b/>
          <w:lang w:val="en-US"/>
        </w:rPr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5223348</wp:posOffset>
                </wp:positionH>
                <wp:positionV relativeFrom="paragraph">
                  <wp:posOffset>79714</wp:posOffset>
                </wp:positionV>
                <wp:extent cx="1667510" cy="857250"/>
                <wp:effectExtent l="0" t="0" r="0" b="0"/>
                <wp:wrapTight wrapText="bothSides">
                  <wp:wrapPolygon edited="0">
                    <wp:start x="740" y="0"/>
                    <wp:lineTo x="740" y="21120"/>
                    <wp:lineTo x="20728" y="21120"/>
                    <wp:lineTo x="20728" y="0"/>
                    <wp:lineTo x="74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975517" w:rsidRDefault="00DE58BF" w:rsidP="00F32590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Compared </w:t>
                            </w:r>
                            <w:r w:rsidR="002205AF">
                              <w:rPr>
                                <w:lang w:val="en"/>
                              </w:rPr>
                              <w:t>to</w:t>
                            </w:r>
                            <w:r w:rsidR="00CA294D">
                              <w:rPr>
                                <w:lang w:val="en"/>
                              </w:rPr>
                              <w:t xml:space="preserve"> 2017</w:t>
                            </w:r>
                            <w:r>
                              <w:rPr>
                                <w:lang w:val="en"/>
                              </w:rPr>
                              <w:t>, the length of the sew</w:t>
                            </w:r>
                            <w:r w:rsidR="00012758">
                              <w:rPr>
                                <w:lang w:val="en"/>
                              </w:rPr>
                              <w:t>age</w:t>
                            </w:r>
                            <w:r>
                              <w:rPr>
                                <w:lang w:val="en"/>
                              </w:rPr>
                              <w:t xml:space="preserve"> network increased by </w:t>
                            </w:r>
                            <w:r w:rsidR="00CA294D">
                              <w:rPr>
                                <w:lang w:val="en"/>
                              </w:rPr>
                              <w:t>2.5</w:t>
                            </w:r>
                            <w:r>
                              <w:rPr>
                                <w:lang w:val="en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411.3pt;margin-top:6.3pt;width:131.3pt;height:67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" filled="f" stroked="f">
                <v:textbox>
                  <w:txbxContent>
                    <w:p w:rsidR="00F802BE" w:rsidRPr="00975517" w:rsidRDefault="00DE58BF" w:rsidP="00F32590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 xml:space="preserve">Compared </w:t>
                      </w:r>
                      <w:r w:rsidR="002205AF">
                        <w:rPr>
                          <w:lang w:val="en"/>
                        </w:rPr>
                        <w:t>to</w:t>
                      </w:r>
                      <w:r w:rsidR="00CA294D">
                        <w:rPr>
                          <w:lang w:val="en"/>
                        </w:rPr>
                        <w:t xml:space="preserve"> 2017</w:t>
                      </w:r>
                      <w:r>
                        <w:rPr>
                          <w:lang w:val="en"/>
                        </w:rPr>
                        <w:t>, the length of the sew</w:t>
                      </w:r>
                      <w:r w:rsidR="00012758">
                        <w:rPr>
                          <w:lang w:val="en"/>
                        </w:rPr>
                        <w:t>age</w:t>
                      </w:r>
                      <w:r>
                        <w:rPr>
                          <w:lang w:val="en"/>
                        </w:rPr>
                        <w:t xml:space="preserve"> network increased by </w:t>
                      </w:r>
                      <w:r w:rsidR="00CA294D">
                        <w:rPr>
                          <w:lang w:val="en"/>
                        </w:rPr>
                        <w:t>2.5</w:t>
                      </w:r>
                      <w:r>
                        <w:rPr>
                          <w:lang w:val="en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58BF" w:rsidRPr="00975517">
        <w:rPr>
          <w:rFonts w:ascii="Fira Sans" w:hAnsi="Fira Sans"/>
          <w:b/>
          <w:lang w:val="en-US"/>
        </w:rPr>
        <w:t xml:space="preserve">The sewage network </w:t>
      </w:r>
    </w:p>
    <w:p w:rsidR="00F458CE" w:rsidRPr="00975517" w:rsidRDefault="00F458CE" w:rsidP="00EC1A34">
      <w:pPr>
        <w:spacing w:before="0" w:after="0" w:line="240" w:lineRule="auto"/>
        <w:rPr>
          <w:sz w:val="12"/>
          <w:szCs w:val="12"/>
          <w:lang w:val="en-US" w:eastAsia="pl-PL"/>
        </w:rPr>
      </w:pPr>
    </w:p>
    <w:p w:rsidR="002847F1" w:rsidRPr="00975517" w:rsidRDefault="00353B5B" w:rsidP="002847F1">
      <w:pPr>
        <w:spacing w:before="0" w:after="0"/>
        <w:rPr>
          <w:shd w:val="clear" w:color="auto" w:fill="FFFFFF"/>
          <w:lang w:val="en-US"/>
        </w:rPr>
      </w:pPr>
      <w:r w:rsidRPr="00353B5B">
        <w:rPr>
          <w:shd w:val="clear" w:color="auto" w:fill="FFFFFF"/>
          <w:lang w:val="en"/>
        </w:rPr>
        <w:t xml:space="preserve">In 2018, the length of the sewage </w:t>
      </w:r>
      <w:r w:rsidR="00BD4798">
        <w:rPr>
          <w:shd w:val="clear" w:color="auto" w:fill="FFFFFF"/>
          <w:lang w:val="en"/>
        </w:rPr>
        <w:t>network</w:t>
      </w:r>
      <w:r w:rsidRPr="00353B5B">
        <w:rPr>
          <w:shd w:val="clear" w:color="auto" w:fill="FFFFFF"/>
          <w:lang w:val="en"/>
        </w:rPr>
        <w:t xml:space="preserve"> in Poland </w:t>
      </w:r>
      <w:r w:rsidR="00BD4798">
        <w:rPr>
          <w:shd w:val="clear" w:color="auto" w:fill="FFFFFF"/>
          <w:lang w:val="en"/>
        </w:rPr>
        <w:t>reached the length of</w:t>
      </w:r>
      <w:r w:rsidRPr="00353B5B">
        <w:rPr>
          <w:shd w:val="clear" w:color="auto" w:fill="FFFFFF"/>
          <w:lang w:val="en"/>
        </w:rPr>
        <w:t xml:space="preserve"> 160.7 thousand km, while the number of connections to residential buildings – 3.4 million. In relation to the previous year, the length of the </w:t>
      </w:r>
      <w:r w:rsidR="004C7B41">
        <w:rPr>
          <w:shd w:val="clear" w:color="auto" w:fill="FFFFFF"/>
          <w:lang w:val="en"/>
        </w:rPr>
        <w:t>newly built</w:t>
      </w:r>
      <w:r w:rsidR="004C7B41" w:rsidRPr="00353B5B">
        <w:rPr>
          <w:shd w:val="clear" w:color="auto" w:fill="FFFFFF"/>
          <w:lang w:val="en"/>
        </w:rPr>
        <w:t xml:space="preserve"> </w:t>
      </w:r>
      <w:r w:rsidRPr="00353B5B">
        <w:rPr>
          <w:shd w:val="clear" w:color="auto" w:fill="FFFFFF"/>
          <w:lang w:val="en"/>
        </w:rPr>
        <w:t xml:space="preserve">or reconstructed sewage </w:t>
      </w:r>
      <w:r w:rsidR="00BD4798">
        <w:rPr>
          <w:shd w:val="clear" w:color="auto" w:fill="FFFFFF"/>
          <w:lang w:val="en"/>
        </w:rPr>
        <w:t>network</w:t>
      </w:r>
      <w:r w:rsidRPr="00353B5B">
        <w:rPr>
          <w:shd w:val="clear" w:color="auto" w:fill="FFFFFF"/>
          <w:lang w:val="en"/>
        </w:rPr>
        <w:t xml:space="preserve"> increased by about 3.9 thousand km, i.e. by 2.5%, with the increase in the number of connections by more than 60 thousand, i.e. by 1.8%.</w:t>
      </w:r>
    </w:p>
    <w:p w:rsidR="00667D50" w:rsidRPr="00975517" w:rsidRDefault="00667D50" w:rsidP="00F458CE">
      <w:pPr>
        <w:spacing w:before="0" w:after="0"/>
        <w:rPr>
          <w:spacing w:val="-2"/>
          <w:szCs w:val="19"/>
          <w:lang w:val="en-US"/>
        </w:rPr>
      </w:pPr>
    </w:p>
    <w:p w:rsidR="00F87C30" w:rsidRPr="003D2833" w:rsidRDefault="0022731A" w:rsidP="00F458CE">
      <w:pPr>
        <w:spacing w:before="0" w:after="0"/>
        <w:rPr>
          <w:spacing w:val="-2"/>
          <w:sz w:val="18"/>
          <w:lang w:val="en-US"/>
        </w:rPr>
      </w:pPr>
      <w:r w:rsidRPr="003D2833">
        <w:rPr>
          <w:b/>
          <w:spacing w:val="-2"/>
          <w:sz w:val="18"/>
          <w:lang w:val="en-US"/>
        </w:rPr>
        <w:t>Tab</w:t>
      </w:r>
      <w:r w:rsidR="00DE58BF" w:rsidRPr="003D2833">
        <w:rPr>
          <w:b/>
          <w:spacing w:val="-2"/>
          <w:sz w:val="18"/>
          <w:lang w:val="en-US"/>
        </w:rPr>
        <w:t>le</w:t>
      </w:r>
      <w:r w:rsidRPr="003D2833">
        <w:rPr>
          <w:b/>
          <w:spacing w:val="-2"/>
          <w:sz w:val="18"/>
          <w:lang w:val="en-US"/>
        </w:rPr>
        <w:t xml:space="preserve"> </w:t>
      </w:r>
      <w:r w:rsidR="00BF3836" w:rsidRPr="003D2833">
        <w:rPr>
          <w:b/>
          <w:spacing w:val="-2"/>
          <w:sz w:val="18"/>
          <w:lang w:val="en-US"/>
        </w:rPr>
        <w:t>1</w:t>
      </w:r>
      <w:r w:rsidRPr="003D2833">
        <w:rPr>
          <w:b/>
          <w:spacing w:val="-2"/>
          <w:sz w:val="18"/>
          <w:lang w:val="en-US"/>
        </w:rPr>
        <w:t xml:space="preserve">. </w:t>
      </w:r>
      <w:r w:rsidR="00975517" w:rsidRPr="003D2833">
        <w:rPr>
          <w:b/>
          <w:spacing w:val="-2"/>
          <w:sz w:val="18"/>
          <w:lang w:val="en-US"/>
        </w:rPr>
        <w:t xml:space="preserve">Infrastructure </w:t>
      </w:r>
      <w:r w:rsidR="00DE58BF" w:rsidRPr="003D2833">
        <w:rPr>
          <w:b/>
          <w:spacing w:val="-2"/>
          <w:sz w:val="18"/>
          <w:lang w:val="en-US"/>
        </w:rPr>
        <w:t xml:space="preserve">of the sewage </w:t>
      </w:r>
      <w:r w:rsidR="00975517" w:rsidRPr="003D2833">
        <w:rPr>
          <w:b/>
          <w:spacing w:val="-2"/>
          <w:sz w:val="18"/>
          <w:lang w:val="en-US"/>
        </w:rPr>
        <w:t>system</w:t>
      </w:r>
      <w:r w:rsidR="00DE58BF" w:rsidRPr="003D2833">
        <w:rPr>
          <w:b/>
          <w:spacing w:val="-2"/>
          <w:sz w:val="18"/>
          <w:lang w:val="en-US"/>
        </w:rPr>
        <w:t xml:space="preserve"> in 2017</w:t>
      </w:r>
      <w:r w:rsidR="003D2833" w:rsidRPr="003D2833">
        <w:rPr>
          <w:b/>
          <w:spacing w:val="-2"/>
          <w:sz w:val="18"/>
          <w:lang w:val="en-US"/>
        </w:rPr>
        <w:t>-2018</w:t>
      </w:r>
    </w:p>
    <w:p w:rsidR="00F458CE" w:rsidRPr="00975517" w:rsidRDefault="00F458CE" w:rsidP="00F458CE">
      <w:pPr>
        <w:spacing w:before="0" w:after="0"/>
        <w:rPr>
          <w:sz w:val="12"/>
          <w:szCs w:val="12"/>
          <w:shd w:val="clear" w:color="auto" w:fill="FFFFFF"/>
          <w:lang w:val="en-US"/>
        </w:rPr>
      </w:pPr>
    </w:p>
    <w:tbl>
      <w:tblPr>
        <w:tblW w:w="787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020"/>
        <w:gridCol w:w="1020"/>
        <w:gridCol w:w="1020"/>
        <w:gridCol w:w="1020"/>
      </w:tblGrid>
      <w:tr w:rsidR="003D2833" w:rsidRPr="0038453C" w:rsidTr="00C36A86">
        <w:trPr>
          <w:trHeight w:val="315"/>
        </w:trPr>
        <w:tc>
          <w:tcPr>
            <w:tcW w:w="3798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3D2833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3D2833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3D2833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 = 100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3D2833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3D2833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= 100</w:t>
            </w:r>
          </w:p>
        </w:tc>
      </w:tr>
      <w:tr w:rsidR="003D2833" w:rsidRPr="0038453C" w:rsidTr="00C36A86">
        <w:trPr>
          <w:trHeight w:val="330"/>
        </w:trPr>
        <w:tc>
          <w:tcPr>
            <w:tcW w:w="379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975517" w:rsidRDefault="003D2833" w:rsidP="00BD4798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Sewage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>network</w:t>
            </w: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 in thous</w:t>
            </w:r>
            <w:r w:rsidR="00BD4798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>and</w:t>
            </w: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 km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156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8 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160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3D2833" w:rsidRPr="0038453C" w:rsidTr="00C36A86">
        <w:trPr>
          <w:trHeight w:val="315"/>
        </w:trPr>
        <w:tc>
          <w:tcPr>
            <w:tcW w:w="3798" w:type="dxa"/>
            <w:shd w:val="clear" w:color="auto" w:fill="auto"/>
            <w:vAlign w:val="center"/>
            <w:hideMark/>
          </w:tcPr>
          <w:p w:rsidR="003D2833" w:rsidRPr="007112C2" w:rsidRDefault="003D2833" w:rsidP="006153AE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</w:pPr>
            <w:r w:rsidRPr="00DA44FA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Sewage network </w:t>
            </w:r>
            <w:r w:rsidR="006153AE" w:rsidRPr="00DA44FA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in km per</w:t>
            </w:r>
            <w:r w:rsidRPr="00DA44FA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100 km</w:t>
            </w:r>
            <w:r w:rsidRPr="00DA44FA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51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D2833" w:rsidRPr="00AD5110" w:rsidTr="00C36A86">
        <w:trPr>
          <w:trHeight w:val="315"/>
        </w:trPr>
        <w:tc>
          <w:tcPr>
            <w:tcW w:w="3798" w:type="dxa"/>
            <w:shd w:val="clear" w:color="auto" w:fill="auto"/>
            <w:vAlign w:val="center"/>
          </w:tcPr>
          <w:p w:rsidR="003D2833" w:rsidRPr="00975517" w:rsidRDefault="003D2833" w:rsidP="00BD4798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Connections to residential buildings in thous</w:t>
            </w:r>
            <w:r w:rsidR="00BD4798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pcs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307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367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3D2833" w:rsidRPr="0038453C" w:rsidTr="00C36A86">
        <w:trPr>
          <w:trHeight w:val="705"/>
        </w:trPr>
        <w:tc>
          <w:tcPr>
            <w:tcW w:w="3798" w:type="dxa"/>
            <w:shd w:val="clear" w:color="auto" w:fill="auto"/>
            <w:vAlign w:val="center"/>
            <w:hideMark/>
          </w:tcPr>
          <w:p w:rsidR="003D2833" w:rsidRPr="00975517" w:rsidRDefault="003D2833" w:rsidP="003D2833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Wastewater from households discharged by sewage system (during the year) in hm</w:t>
            </w:r>
            <w:r w:rsidRPr="00975517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val="en-US"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954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969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38453C" w:rsidRDefault="003D2833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:rsidR="00EC1A34" w:rsidRPr="00EC1A34" w:rsidRDefault="00B83C76" w:rsidP="00EC1A34">
      <w:pPr>
        <w:spacing w:before="0" w:after="0"/>
        <w:rPr>
          <w:sz w:val="12"/>
          <w:szCs w:val="12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17643</wp:posOffset>
                </wp:positionV>
                <wp:extent cx="1350335" cy="786809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45" w:rsidRPr="00353D75" w:rsidRDefault="00CA294D" w:rsidP="00CA294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59</w:t>
                            </w:r>
                            <w:r w:rsidR="00647864">
                              <w:rPr>
                                <w:lang w:val="en-US"/>
                              </w:rPr>
                              <w:t>.0</w:t>
                            </w:r>
                            <w:r w:rsidR="00353D75">
                              <w:rPr>
                                <w:lang w:val="en-US"/>
                              </w:rPr>
                              <w:t>% of sewage net</w:t>
                            </w:r>
                            <w:r w:rsidR="00136290">
                              <w:rPr>
                                <w:lang w:val="en-US"/>
                              </w:rPr>
                              <w:t>work was located in rural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margin-left:411.85pt;margin-top:1.4pt;width:106.35pt;height:61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" filled="f" stroked="f" strokeweight=".5pt">
                <v:textbox>
                  <w:txbxContent>
                    <w:p w:rsidR="00F27A45" w:rsidRPr="00353D75" w:rsidRDefault="00CA294D" w:rsidP="00CA294D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59</w:t>
                      </w:r>
                      <w:r w:rsidR="00647864">
                        <w:rPr>
                          <w:lang w:val="en-US"/>
                        </w:rPr>
                        <w:t>.0</w:t>
                      </w:r>
                      <w:r w:rsidR="00353D75">
                        <w:rPr>
                          <w:lang w:val="en-US"/>
                        </w:rPr>
                        <w:t>% of sewage net</w:t>
                      </w:r>
                      <w:r w:rsidR="00136290">
                        <w:rPr>
                          <w:lang w:val="en-US"/>
                        </w:rPr>
                        <w:t>work was located in rural areas</w:t>
                      </w:r>
                    </w:p>
                  </w:txbxContent>
                </v:textbox>
              </v:shape>
            </w:pict>
          </mc:Fallback>
        </mc:AlternateContent>
      </w:r>
    </w:p>
    <w:p w:rsidR="00353B5B" w:rsidRPr="00353B5B" w:rsidRDefault="00353B5B" w:rsidP="00353B5B">
      <w:pPr>
        <w:spacing w:before="0" w:after="160" w:line="259" w:lineRule="auto"/>
        <w:rPr>
          <w:szCs w:val="19"/>
          <w:shd w:val="clear" w:color="auto" w:fill="FFFFFF"/>
          <w:lang w:val="en-GB"/>
        </w:rPr>
      </w:pPr>
      <w:r w:rsidRPr="00353B5B">
        <w:rPr>
          <w:szCs w:val="19"/>
          <w:shd w:val="clear" w:color="auto" w:fill="FFFFFF"/>
          <w:lang w:val="en-GB"/>
        </w:rPr>
        <w:t>In rural areas, there were 59</w:t>
      </w:r>
      <w:r w:rsidR="00647864">
        <w:rPr>
          <w:szCs w:val="19"/>
          <w:shd w:val="clear" w:color="auto" w:fill="FFFFFF"/>
          <w:lang w:val="en-GB"/>
        </w:rPr>
        <w:t>.0</w:t>
      </w:r>
      <w:r w:rsidRPr="00353B5B">
        <w:rPr>
          <w:szCs w:val="19"/>
          <w:shd w:val="clear" w:color="auto" w:fill="FFFFFF"/>
          <w:lang w:val="en-GB"/>
        </w:rPr>
        <w:t xml:space="preserve">% of the sewage </w:t>
      </w:r>
      <w:r w:rsidR="00CA2554">
        <w:rPr>
          <w:szCs w:val="19"/>
          <w:shd w:val="clear" w:color="auto" w:fill="FFFFFF"/>
          <w:lang w:val="en-GB"/>
        </w:rPr>
        <w:t>network</w:t>
      </w:r>
      <w:r w:rsidRPr="00353B5B">
        <w:rPr>
          <w:szCs w:val="19"/>
          <w:shd w:val="clear" w:color="auto" w:fill="FFFFFF"/>
          <w:lang w:val="en-GB"/>
        </w:rPr>
        <w:t xml:space="preserve"> and 45.4% of all sewage connections to residential buildings. </w:t>
      </w:r>
      <w:r w:rsidR="00CA2554">
        <w:rPr>
          <w:szCs w:val="19"/>
          <w:shd w:val="clear" w:color="auto" w:fill="FFFFFF"/>
          <w:lang w:val="en-GB"/>
        </w:rPr>
        <w:t>C</w:t>
      </w:r>
      <w:r w:rsidRPr="00353B5B">
        <w:rPr>
          <w:szCs w:val="19"/>
          <w:shd w:val="clear" w:color="auto" w:fill="FFFFFF"/>
          <w:lang w:val="en-GB"/>
        </w:rPr>
        <w:t xml:space="preserve">ompared to the previous year, the length of the </w:t>
      </w:r>
      <w:r w:rsidR="00A06E5D">
        <w:rPr>
          <w:szCs w:val="19"/>
          <w:shd w:val="clear" w:color="auto" w:fill="FFFFFF"/>
          <w:lang w:val="en-GB"/>
        </w:rPr>
        <w:t>network</w:t>
      </w:r>
      <w:r w:rsidR="00A06E5D" w:rsidRPr="00353B5B">
        <w:rPr>
          <w:szCs w:val="19"/>
          <w:shd w:val="clear" w:color="auto" w:fill="FFFFFF"/>
          <w:lang w:val="en-GB"/>
        </w:rPr>
        <w:t xml:space="preserve"> </w:t>
      </w:r>
      <w:r w:rsidRPr="00353B5B">
        <w:rPr>
          <w:szCs w:val="19"/>
          <w:shd w:val="clear" w:color="auto" w:fill="FFFFFF"/>
          <w:lang w:val="en-GB"/>
        </w:rPr>
        <w:t xml:space="preserve">in rural areas increased by 2.8 thousand km (by 3%) and the number of connections by nearly 31 thousand (by 2.1%). In the same period, in urban areas, 1.1 thousand km of the sewage </w:t>
      </w:r>
      <w:r w:rsidR="00CA2554">
        <w:rPr>
          <w:szCs w:val="19"/>
          <w:shd w:val="clear" w:color="auto" w:fill="FFFFFF"/>
          <w:lang w:val="en-GB"/>
        </w:rPr>
        <w:t>network</w:t>
      </w:r>
      <w:r w:rsidRPr="00353B5B">
        <w:rPr>
          <w:szCs w:val="19"/>
          <w:shd w:val="clear" w:color="auto" w:fill="FFFFFF"/>
          <w:lang w:val="en-GB"/>
        </w:rPr>
        <w:t xml:space="preserve"> were constructed (increase by 1.7%) and more than 29 thousand connections were installed (increase by 1.6%).</w:t>
      </w:r>
    </w:p>
    <w:p w:rsidR="00353B5B" w:rsidRPr="00353B5B" w:rsidRDefault="00353B5B" w:rsidP="00353B5B">
      <w:pPr>
        <w:spacing w:before="0" w:after="160" w:line="259" w:lineRule="auto"/>
        <w:rPr>
          <w:szCs w:val="19"/>
          <w:shd w:val="clear" w:color="auto" w:fill="FFFFFF"/>
          <w:lang w:val="en-GB"/>
        </w:rPr>
      </w:pPr>
      <w:r w:rsidRPr="00353B5B">
        <w:rPr>
          <w:szCs w:val="19"/>
          <w:shd w:val="clear" w:color="auto" w:fill="FFFFFF"/>
          <w:lang w:val="en-GB"/>
        </w:rPr>
        <w:t xml:space="preserve">By </w:t>
      </w:r>
      <w:r w:rsidR="00CF15D8" w:rsidRPr="00353B5B">
        <w:rPr>
          <w:szCs w:val="19"/>
          <w:shd w:val="clear" w:color="auto" w:fill="FFFFFF"/>
          <w:lang w:val="en-GB"/>
        </w:rPr>
        <w:t>voivodships</w:t>
      </w:r>
      <w:r w:rsidRPr="00353B5B">
        <w:rPr>
          <w:szCs w:val="19"/>
          <w:shd w:val="clear" w:color="auto" w:fill="FFFFFF"/>
          <w:lang w:val="en-GB"/>
        </w:rPr>
        <w:t xml:space="preserve">, the most significant increase in the length of the sewage </w:t>
      </w:r>
      <w:r w:rsidR="00CA2554">
        <w:rPr>
          <w:szCs w:val="19"/>
          <w:shd w:val="clear" w:color="auto" w:fill="FFFFFF"/>
          <w:lang w:val="en-GB"/>
        </w:rPr>
        <w:t>network</w:t>
      </w:r>
      <w:r w:rsidRPr="00353B5B">
        <w:rPr>
          <w:szCs w:val="19"/>
          <w:shd w:val="clear" w:color="auto" w:fill="FFFFFF"/>
          <w:lang w:val="en-GB"/>
        </w:rPr>
        <w:t xml:space="preserve">, when compared to 2017, was recorded in the following </w:t>
      </w:r>
      <w:r w:rsidR="00CF15D8" w:rsidRPr="00353B5B">
        <w:rPr>
          <w:szCs w:val="19"/>
          <w:shd w:val="clear" w:color="auto" w:fill="FFFFFF"/>
          <w:lang w:val="en-GB"/>
        </w:rPr>
        <w:t>voivodships</w:t>
      </w:r>
      <w:r w:rsidRPr="00353B5B">
        <w:rPr>
          <w:szCs w:val="19"/>
          <w:shd w:val="clear" w:color="auto" w:fill="FFFFFF"/>
          <w:lang w:val="en-GB"/>
        </w:rPr>
        <w:t xml:space="preserve">: </w:t>
      </w:r>
      <w:proofErr w:type="spellStart"/>
      <w:r w:rsidRPr="00353B5B">
        <w:rPr>
          <w:szCs w:val="19"/>
          <w:shd w:val="clear" w:color="auto" w:fill="FFFFFF"/>
          <w:lang w:val="en-GB"/>
        </w:rPr>
        <w:t>Lubelskie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3.8%, </w:t>
      </w:r>
      <w:proofErr w:type="spellStart"/>
      <w:r w:rsidRPr="00353B5B">
        <w:rPr>
          <w:szCs w:val="19"/>
          <w:shd w:val="clear" w:color="auto" w:fill="FFFFFF"/>
          <w:lang w:val="en-GB"/>
        </w:rPr>
        <w:t>Mazowieckie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3.6% and </w:t>
      </w:r>
      <w:proofErr w:type="spellStart"/>
      <w:r w:rsidRPr="00353B5B">
        <w:rPr>
          <w:szCs w:val="19"/>
          <w:shd w:val="clear" w:color="auto" w:fill="FFFFFF"/>
          <w:lang w:val="en-GB"/>
        </w:rPr>
        <w:t>Wielkopolskie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3.2%, while the lowest was in the </w:t>
      </w:r>
      <w:proofErr w:type="spellStart"/>
      <w:r w:rsidRPr="00353B5B">
        <w:rPr>
          <w:szCs w:val="19"/>
          <w:shd w:val="clear" w:color="auto" w:fill="FFFFFF"/>
          <w:lang w:val="en-GB"/>
        </w:rPr>
        <w:t>Zachodniopomorskie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0.1% and </w:t>
      </w:r>
      <w:proofErr w:type="spellStart"/>
      <w:r w:rsidRPr="00353B5B">
        <w:rPr>
          <w:szCs w:val="19"/>
          <w:shd w:val="clear" w:color="auto" w:fill="FFFFFF"/>
          <w:lang w:val="en-GB"/>
        </w:rPr>
        <w:t>Lubuskie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0.7%.</w:t>
      </w:r>
    </w:p>
    <w:p w:rsidR="00353B5B" w:rsidRPr="00353B5B" w:rsidRDefault="00353B5B" w:rsidP="00353B5B">
      <w:pPr>
        <w:spacing w:before="0" w:after="160" w:line="259" w:lineRule="auto"/>
        <w:rPr>
          <w:szCs w:val="19"/>
          <w:shd w:val="clear" w:color="auto" w:fill="FFFFFF"/>
          <w:lang w:val="en-GB"/>
        </w:rPr>
      </w:pPr>
      <w:r w:rsidRPr="00353B5B">
        <w:rPr>
          <w:szCs w:val="19"/>
          <w:shd w:val="clear" w:color="auto" w:fill="FFFFFF"/>
          <w:lang w:val="en-GB"/>
        </w:rPr>
        <w:t xml:space="preserve">The highest density of the sewage </w:t>
      </w:r>
      <w:r w:rsidR="00CA2554">
        <w:rPr>
          <w:szCs w:val="19"/>
          <w:shd w:val="clear" w:color="auto" w:fill="FFFFFF"/>
          <w:lang w:val="en-GB"/>
        </w:rPr>
        <w:t>network</w:t>
      </w:r>
      <w:r w:rsidRPr="00353B5B">
        <w:rPr>
          <w:szCs w:val="19"/>
          <w:shd w:val="clear" w:color="auto" w:fill="FFFFFF"/>
          <w:lang w:val="en-GB"/>
        </w:rPr>
        <w:t xml:space="preserve"> in 2018 was in the </w:t>
      </w:r>
      <w:proofErr w:type="spellStart"/>
      <w:r w:rsidRPr="00353B5B">
        <w:rPr>
          <w:szCs w:val="19"/>
          <w:shd w:val="clear" w:color="auto" w:fill="FFFFFF"/>
          <w:lang w:val="en-GB"/>
        </w:rPr>
        <w:t>Śląskie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Pr="00353B5B">
        <w:rPr>
          <w:szCs w:val="19"/>
          <w:shd w:val="clear" w:color="auto" w:fill="FFFFFF"/>
          <w:lang w:val="en-GB"/>
        </w:rPr>
        <w:t xml:space="preserve"> – 135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 xml:space="preserve"> and </w:t>
      </w:r>
      <w:proofErr w:type="spellStart"/>
      <w:r w:rsidRPr="00353B5B">
        <w:rPr>
          <w:szCs w:val="19"/>
          <w:shd w:val="clear" w:color="auto" w:fill="FFFFFF"/>
          <w:lang w:val="en-GB"/>
        </w:rPr>
        <w:t>Małopolskie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Pr="00353B5B">
        <w:rPr>
          <w:szCs w:val="19"/>
          <w:shd w:val="clear" w:color="auto" w:fill="FFFFFF"/>
          <w:lang w:val="en-GB"/>
        </w:rPr>
        <w:t xml:space="preserve"> – 107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 xml:space="preserve">, while the lowest in the </w:t>
      </w:r>
      <w:proofErr w:type="spellStart"/>
      <w:r w:rsidRPr="00353B5B">
        <w:rPr>
          <w:szCs w:val="19"/>
          <w:shd w:val="clear" w:color="auto" w:fill="FFFFFF"/>
          <w:lang w:val="en-GB"/>
        </w:rPr>
        <w:t>Podlaskie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Pr="00353B5B">
        <w:rPr>
          <w:szCs w:val="19"/>
          <w:shd w:val="clear" w:color="auto" w:fill="FFFFFF"/>
          <w:lang w:val="en-GB"/>
        </w:rPr>
        <w:t xml:space="preserve"> – 18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 xml:space="preserve"> and </w:t>
      </w:r>
      <w:proofErr w:type="spellStart"/>
      <w:r w:rsidRPr="00353B5B">
        <w:rPr>
          <w:szCs w:val="19"/>
          <w:shd w:val="clear" w:color="auto" w:fill="FFFFFF"/>
          <w:lang w:val="en-GB"/>
        </w:rPr>
        <w:t>Lubelskie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="00CA2554">
        <w:rPr>
          <w:szCs w:val="19"/>
          <w:shd w:val="clear" w:color="auto" w:fill="FFFFFF"/>
          <w:lang w:val="en-GB"/>
        </w:rPr>
        <w:t xml:space="preserve"> – </w:t>
      </w:r>
      <w:r w:rsidRPr="00353B5B">
        <w:rPr>
          <w:szCs w:val="19"/>
          <w:shd w:val="clear" w:color="auto" w:fill="FFFFFF"/>
          <w:lang w:val="en-GB"/>
        </w:rPr>
        <w:t>27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>.</w:t>
      </w:r>
    </w:p>
    <w:p w:rsidR="00265626" w:rsidRPr="00975517" w:rsidRDefault="00353B5B" w:rsidP="00353B5B">
      <w:pPr>
        <w:spacing w:before="0" w:after="160" w:line="259" w:lineRule="auto"/>
        <w:rPr>
          <w:szCs w:val="19"/>
          <w:shd w:val="clear" w:color="auto" w:fill="FFFFFF"/>
          <w:lang w:val="en-US"/>
        </w:rPr>
      </w:pPr>
      <w:r w:rsidRPr="00353B5B">
        <w:rPr>
          <w:szCs w:val="19"/>
          <w:shd w:val="clear" w:color="auto" w:fill="FFFFFF"/>
          <w:lang w:val="en-GB"/>
        </w:rPr>
        <w:t xml:space="preserve">At the end of 2018, the percentage of residential buildings connected to the sewage </w:t>
      </w:r>
      <w:r w:rsidR="00296C9E">
        <w:rPr>
          <w:szCs w:val="19"/>
          <w:shd w:val="clear" w:color="auto" w:fill="FFFFFF"/>
          <w:lang w:val="en-GB"/>
        </w:rPr>
        <w:t xml:space="preserve">system </w:t>
      </w:r>
      <w:r w:rsidRPr="00353B5B">
        <w:rPr>
          <w:szCs w:val="19"/>
          <w:shd w:val="clear" w:color="auto" w:fill="FFFFFF"/>
          <w:lang w:val="en-GB"/>
        </w:rPr>
        <w:t>was 50.</w:t>
      </w:r>
      <w:r w:rsidR="003D2833">
        <w:rPr>
          <w:szCs w:val="19"/>
          <w:shd w:val="clear" w:color="auto" w:fill="FFFFFF"/>
          <w:lang w:val="en-GB"/>
        </w:rPr>
        <w:t>6</w:t>
      </w:r>
      <w:r w:rsidRPr="00353B5B">
        <w:rPr>
          <w:szCs w:val="19"/>
          <w:shd w:val="clear" w:color="auto" w:fill="FFFFFF"/>
          <w:lang w:val="en-GB"/>
        </w:rPr>
        <w:t>% and compared to 2017 it was higher by 1</w:t>
      </w:r>
      <w:r w:rsidR="003D2833">
        <w:rPr>
          <w:szCs w:val="19"/>
          <w:shd w:val="clear" w:color="auto" w:fill="FFFFFF"/>
          <w:lang w:val="en-GB"/>
        </w:rPr>
        <w:t>.1</w:t>
      </w:r>
      <w:r w:rsidR="00CA2554">
        <w:rPr>
          <w:szCs w:val="19"/>
          <w:shd w:val="clear" w:color="auto" w:fill="FFFFFF"/>
          <w:lang w:val="en-GB"/>
        </w:rPr>
        <w:t xml:space="preserve"> percentage points</w:t>
      </w:r>
      <w:r w:rsidR="003D2833">
        <w:rPr>
          <w:szCs w:val="19"/>
          <w:shd w:val="clear" w:color="auto" w:fill="FFFFFF"/>
          <w:lang w:val="en-GB"/>
        </w:rPr>
        <w:t>. In urban areas, 74.6</w:t>
      </w:r>
      <w:r w:rsidRPr="00353B5B">
        <w:rPr>
          <w:szCs w:val="19"/>
          <w:shd w:val="clear" w:color="auto" w:fill="FFFFFF"/>
          <w:lang w:val="en-GB"/>
        </w:rPr>
        <w:t xml:space="preserve">% of residential buildings were connected to the sewage </w:t>
      </w:r>
      <w:r w:rsidR="00CA2554">
        <w:rPr>
          <w:szCs w:val="19"/>
          <w:shd w:val="clear" w:color="auto" w:fill="FFFFFF"/>
          <w:lang w:val="en-GB"/>
        </w:rPr>
        <w:t>network</w:t>
      </w:r>
      <w:r w:rsidR="003D2833">
        <w:rPr>
          <w:szCs w:val="19"/>
          <w:shd w:val="clear" w:color="auto" w:fill="FFFFFF"/>
          <w:lang w:val="en-GB"/>
        </w:rPr>
        <w:t>, while in rural areas – 36.2</w:t>
      </w:r>
      <w:r w:rsidRPr="00353B5B">
        <w:rPr>
          <w:szCs w:val="19"/>
          <w:shd w:val="clear" w:color="auto" w:fill="FFFFFF"/>
          <w:lang w:val="en-GB"/>
        </w:rPr>
        <w:t>%.</w:t>
      </w:r>
      <w:r w:rsidR="00141F9D">
        <w:rPr>
          <w:lang w:val="en"/>
        </w:rPr>
        <w:t xml:space="preserve"> </w:t>
      </w:r>
      <w:r w:rsidR="00265626" w:rsidRPr="00975517">
        <w:rPr>
          <w:szCs w:val="19"/>
          <w:shd w:val="clear" w:color="auto" w:fill="FFFFFF"/>
          <w:lang w:val="en-US"/>
        </w:rPr>
        <w:br w:type="page"/>
      </w:r>
    </w:p>
    <w:p w:rsidR="009817A4" w:rsidRPr="00975517" w:rsidRDefault="004E1826" w:rsidP="009817A4">
      <w:pPr>
        <w:rPr>
          <w:b/>
          <w:sz w:val="18"/>
          <w:szCs w:val="18"/>
          <w:shd w:val="clear" w:color="auto" w:fill="FFFFFF"/>
          <w:lang w:val="en-US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4394</wp:posOffset>
            </wp:positionH>
            <wp:positionV relativeFrom="paragraph">
              <wp:posOffset>220650</wp:posOffset>
            </wp:positionV>
            <wp:extent cx="5124450" cy="5419725"/>
            <wp:effectExtent l="0" t="0" r="0" b="0"/>
            <wp:wrapNone/>
            <wp:docPr id="250" name="Wykres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975517">
        <w:rPr>
          <w:b/>
          <w:sz w:val="18"/>
          <w:szCs w:val="18"/>
          <w:shd w:val="clear" w:color="auto" w:fill="FFFFFF"/>
          <w:lang w:val="en-US"/>
        </w:rPr>
        <w:t>Chart</w:t>
      </w:r>
      <w:r w:rsidR="00BF3836" w:rsidRPr="00975517">
        <w:rPr>
          <w:b/>
          <w:sz w:val="18"/>
          <w:szCs w:val="18"/>
          <w:shd w:val="clear" w:color="auto" w:fill="FFFFFF"/>
          <w:lang w:val="en-US"/>
        </w:rPr>
        <w:t xml:space="preserve"> 1</w:t>
      </w:r>
      <w:r w:rsidR="00AD4A02" w:rsidRPr="00975517">
        <w:rPr>
          <w:b/>
          <w:sz w:val="18"/>
          <w:szCs w:val="18"/>
          <w:shd w:val="clear" w:color="auto" w:fill="FFFFFF"/>
          <w:lang w:val="en-US"/>
        </w:rPr>
        <w:t>.</w:t>
      </w:r>
      <w:r w:rsidR="009817A4" w:rsidRPr="00975517">
        <w:rPr>
          <w:b/>
          <w:sz w:val="18"/>
          <w:szCs w:val="18"/>
          <w:shd w:val="clear" w:color="auto" w:fill="FFFFFF"/>
          <w:lang w:val="en-US"/>
        </w:rPr>
        <w:t xml:space="preserve"> </w:t>
      </w:r>
      <w:r w:rsidR="00975517">
        <w:rPr>
          <w:b/>
          <w:sz w:val="18"/>
          <w:szCs w:val="18"/>
          <w:shd w:val="clear" w:color="auto" w:fill="FFFFFF"/>
          <w:lang w:val="en-US"/>
        </w:rPr>
        <w:t>The length</w:t>
      </w:r>
      <w:r w:rsidRPr="00975517">
        <w:rPr>
          <w:b/>
          <w:sz w:val="18"/>
          <w:szCs w:val="18"/>
          <w:shd w:val="clear" w:color="auto" w:fill="FFFFFF"/>
          <w:lang w:val="en-US"/>
        </w:rPr>
        <w:t xml:space="preserve"> of sewage network in 201</w:t>
      </w:r>
      <w:r w:rsidR="003D2833">
        <w:rPr>
          <w:b/>
          <w:sz w:val="18"/>
          <w:szCs w:val="18"/>
          <w:shd w:val="clear" w:color="auto" w:fill="FFFFFF"/>
          <w:lang w:val="en-US"/>
        </w:rPr>
        <w:t>8</w:t>
      </w:r>
      <w:r w:rsidRPr="00975517">
        <w:rPr>
          <w:b/>
          <w:sz w:val="18"/>
          <w:szCs w:val="18"/>
          <w:shd w:val="clear" w:color="auto" w:fill="FFFFFF"/>
          <w:lang w:val="en-US"/>
        </w:rPr>
        <w:t xml:space="preserve"> </w:t>
      </w:r>
      <w:r w:rsidR="00975517">
        <w:rPr>
          <w:b/>
          <w:sz w:val="18"/>
          <w:szCs w:val="18"/>
          <w:shd w:val="clear" w:color="auto" w:fill="FFFFFF"/>
          <w:lang w:val="en-US"/>
        </w:rPr>
        <w:t>in urban and rural areas by voiv</w:t>
      </w:r>
      <w:r w:rsidRPr="00975517">
        <w:rPr>
          <w:b/>
          <w:sz w:val="18"/>
          <w:szCs w:val="18"/>
          <w:shd w:val="clear" w:color="auto" w:fill="FFFFFF"/>
          <w:lang w:val="en-US"/>
        </w:rPr>
        <w:t>odships</w:t>
      </w: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D144E5" w:rsidRPr="00975517" w:rsidRDefault="00D144E5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E87A1F" w:rsidP="00896A0B">
      <w:pPr>
        <w:rPr>
          <w:shd w:val="clear" w:color="auto" w:fill="FFFFFF"/>
          <w:lang w:val="en-US"/>
        </w:rPr>
      </w:pPr>
      <w:r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rightMargin">
                  <wp:posOffset>26035</wp:posOffset>
                </wp:positionH>
                <wp:positionV relativeFrom="paragraph">
                  <wp:posOffset>85223</wp:posOffset>
                </wp:positionV>
                <wp:extent cx="1550670" cy="829945"/>
                <wp:effectExtent l="0" t="0" r="0" b="0"/>
                <wp:wrapTight wrapText="bothSides">
                  <wp:wrapPolygon edited="0">
                    <wp:start x="796" y="0"/>
                    <wp:lineTo x="796" y="20823"/>
                    <wp:lineTo x="20698" y="20823"/>
                    <wp:lineTo x="20698" y="0"/>
                    <wp:lineTo x="796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A0" w:rsidRPr="00975517" w:rsidRDefault="0038440D" w:rsidP="00DB31A0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975517">
                              <w:rPr>
                                <w:lang w:val="en-US"/>
                              </w:rPr>
                              <w:t xml:space="preserve">The amount of </w:t>
                            </w:r>
                            <w:r w:rsidR="00CA294D">
                              <w:rPr>
                                <w:lang w:val="en-US"/>
                              </w:rPr>
                              <w:t>wastewater</w:t>
                            </w:r>
                            <w:r w:rsidRPr="00975517">
                              <w:rPr>
                                <w:lang w:val="en-US"/>
                              </w:rPr>
                              <w:t xml:space="preserve"> discharged from households is increasing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05pt;margin-top:6.7pt;width:122.1pt;height:65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" filled="f" stroked="f">
                <v:textbox>
                  <w:txbxContent>
                    <w:p w:rsidR="00DB31A0" w:rsidRPr="00975517" w:rsidRDefault="0038440D" w:rsidP="00DB31A0">
                      <w:pPr>
                        <w:pStyle w:val="tekstzboku"/>
                        <w:rPr>
                          <w:lang w:val="en-US"/>
                        </w:rPr>
                      </w:pPr>
                      <w:r w:rsidRPr="00975517">
                        <w:rPr>
                          <w:lang w:val="en-US"/>
                        </w:rPr>
                        <w:t xml:space="preserve">The amount of </w:t>
                      </w:r>
                      <w:r w:rsidR="00CA294D">
                        <w:rPr>
                          <w:lang w:val="en-US"/>
                        </w:rPr>
                        <w:t>wastewater</w:t>
                      </w:r>
                      <w:r w:rsidRPr="00975517">
                        <w:rPr>
                          <w:lang w:val="en-US"/>
                        </w:rPr>
                        <w:t xml:space="preserve"> discharged from households is increasing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64AAD" w:rsidRPr="00975517" w:rsidRDefault="00353B5B" w:rsidP="00B251F9">
      <w:pPr>
        <w:spacing w:before="0" w:after="200" w:line="276" w:lineRule="auto"/>
        <w:rPr>
          <w:sz w:val="12"/>
          <w:szCs w:val="12"/>
          <w:shd w:val="clear" w:color="auto" w:fill="FFFFFF"/>
          <w:lang w:val="en-US"/>
        </w:rPr>
      </w:pPr>
      <w:r w:rsidRPr="00353B5B">
        <w:rPr>
          <w:lang w:val="en-GB"/>
        </w:rPr>
        <w:t>The amount of wastewater discharged from households by means of the sewage system in 2018 was 969.5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(in urban areas – 845.5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and in rural areas – 124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>) and increased in relation to 2017 by 15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(respectively, by 14.</w:t>
      </w:r>
      <w:r w:rsidR="006153AE">
        <w:rPr>
          <w:lang w:val="en-GB"/>
        </w:rPr>
        <w:t>6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and 0.4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>).</w:t>
      </w:r>
    </w:p>
    <w:p w:rsidR="00265626" w:rsidRPr="00975517" w:rsidRDefault="00184EA6" w:rsidP="00265626">
      <w:pPr>
        <w:spacing w:before="0" w:after="0"/>
        <w:rPr>
          <w:rFonts w:eastAsia="Times New Roman" w:cs="Times New Roman"/>
          <w:b/>
          <w:bCs/>
          <w:color w:val="001D77"/>
          <w:szCs w:val="19"/>
          <w:lang w:val="en-US" w:eastAsia="pl-PL"/>
        </w:rPr>
      </w:pPr>
      <w:r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88885</wp:posOffset>
                </wp:positionV>
                <wp:extent cx="1656080" cy="856615"/>
                <wp:effectExtent l="0" t="0" r="4445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DA" w:rsidRPr="00975517" w:rsidRDefault="006573ED" w:rsidP="00C41FDA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6573ED">
                              <w:rPr>
                                <w:lang w:val="en"/>
                              </w:rPr>
                              <w:t xml:space="preserve">Compared </w:t>
                            </w:r>
                            <w:r>
                              <w:rPr>
                                <w:lang w:val="en"/>
                              </w:rPr>
                              <w:t>to</w:t>
                            </w:r>
                            <w:r w:rsidRPr="006573ED">
                              <w:rPr>
                                <w:lang w:val="en"/>
                              </w:rPr>
                              <w:t xml:space="preserve"> 201</w:t>
                            </w:r>
                            <w:r w:rsidR="00CA294D">
                              <w:rPr>
                                <w:lang w:val="en"/>
                              </w:rPr>
                              <w:t>7</w:t>
                            </w:r>
                            <w:r w:rsidRPr="006573ED">
                              <w:rPr>
                                <w:lang w:val="en"/>
                              </w:rPr>
                              <w:t>, the length of the water supply network increased by 1.</w:t>
                            </w:r>
                            <w:r w:rsidR="00CA294D">
                              <w:rPr>
                                <w:lang w:val="en"/>
                              </w:rPr>
                              <w:t>2</w:t>
                            </w:r>
                            <w:r w:rsidRPr="006573ED">
                              <w:rPr>
                                <w:lang w:val="en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13.75pt;margin-top:7pt;width:130.4pt;height:6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" filled="f" stroked="f">
                <v:fill opacity="0"/>
                <v:textbox>
                  <w:txbxContent>
                    <w:p w:rsidR="00C41FDA" w:rsidRPr="00975517" w:rsidRDefault="006573ED" w:rsidP="00C41FDA">
                      <w:pPr>
                        <w:pStyle w:val="tekstzboku"/>
                        <w:rPr>
                          <w:lang w:val="en-US"/>
                        </w:rPr>
                      </w:pPr>
                      <w:r w:rsidRPr="006573ED">
                        <w:rPr>
                          <w:lang w:val="en"/>
                        </w:rPr>
                        <w:t xml:space="preserve">Compared </w:t>
                      </w:r>
                      <w:r>
                        <w:rPr>
                          <w:lang w:val="en"/>
                        </w:rPr>
                        <w:t>to</w:t>
                      </w:r>
                      <w:r w:rsidRPr="006573ED">
                        <w:rPr>
                          <w:lang w:val="en"/>
                        </w:rPr>
                        <w:t xml:space="preserve"> 201</w:t>
                      </w:r>
                      <w:r w:rsidR="00CA294D">
                        <w:rPr>
                          <w:lang w:val="en"/>
                        </w:rPr>
                        <w:t>7</w:t>
                      </w:r>
                      <w:r w:rsidRPr="006573ED">
                        <w:rPr>
                          <w:lang w:val="en"/>
                        </w:rPr>
                        <w:t>, the length of the water supply network increased by 1.</w:t>
                      </w:r>
                      <w:r w:rsidR="00CA294D">
                        <w:rPr>
                          <w:lang w:val="en"/>
                        </w:rPr>
                        <w:t>2</w:t>
                      </w:r>
                      <w:r w:rsidRPr="006573ED">
                        <w:rPr>
                          <w:lang w:val="e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41F9D" w:rsidRPr="00975517">
        <w:rPr>
          <w:rFonts w:eastAsia="Times New Roman" w:cs="Times New Roman"/>
          <w:b/>
          <w:bCs/>
          <w:color w:val="001D77"/>
          <w:szCs w:val="19"/>
          <w:lang w:val="en-US" w:eastAsia="pl-PL"/>
        </w:rPr>
        <w:t>The water supply network</w:t>
      </w:r>
    </w:p>
    <w:p w:rsidR="00265626" w:rsidRPr="00975517" w:rsidRDefault="00265626" w:rsidP="00265626">
      <w:pPr>
        <w:spacing w:before="0" w:after="0" w:line="240" w:lineRule="auto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265626" w:rsidRPr="00975517" w:rsidRDefault="00353B5B" w:rsidP="009B44F1">
      <w:pPr>
        <w:spacing w:before="0" w:after="0"/>
        <w:rPr>
          <w:spacing w:val="-2"/>
          <w:szCs w:val="19"/>
          <w:lang w:val="en-US"/>
        </w:rPr>
      </w:pPr>
      <w:r w:rsidRPr="00353B5B">
        <w:rPr>
          <w:lang w:val="en-GB"/>
        </w:rPr>
        <w:t xml:space="preserve">In 2018, the length of the water supply distribution </w:t>
      </w:r>
      <w:r w:rsidR="00CA2554">
        <w:rPr>
          <w:lang w:val="en-GB"/>
        </w:rPr>
        <w:t>network</w:t>
      </w:r>
      <w:r w:rsidRPr="00353B5B">
        <w:rPr>
          <w:lang w:val="en-GB"/>
        </w:rPr>
        <w:t xml:space="preserve"> was 307.7 thousand km and the number of connections – nearly 5.7 million. In relation to the previous year, the length of the </w:t>
      </w:r>
      <w:r w:rsidR="00A06E5D">
        <w:rPr>
          <w:lang w:val="en-GB"/>
        </w:rPr>
        <w:t>newly built</w:t>
      </w:r>
      <w:r w:rsidR="00A06E5D" w:rsidRPr="00353B5B">
        <w:rPr>
          <w:lang w:val="en-GB"/>
        </w:rPr>
        <w:t xml:space="preserve"> </w:t>
      </w:r>
      <w:r w:rsidRPr="00353B5B">
        <w:rPr>
          <w:lang w:val="en-GB"/>
        </w:rPr>
        <w:t xml:space="preserve">or reconstructed water supply </w:t>
      </w:r>
      <w:r w:rsidR="00CA2554">
        <w:rPr>
          <w:lang w:val="en-GB"/>
        </w:rPr>
        <w:t>network</w:t>
      </w:r>
      <w:r w:rsidRPr="00353B5B">
        <w:rPr>
          <w:lang w:val="en-GB"/>
        </w:rPr>
        <w:t xml:space="preserve"> increased by about 3.8 thousand km (by</w:t>
      </w:r>
      <w:r w:rsidR="00CA2554">
        <w:rPr>
          <w:lang w:val="en-GB"/>
        </w:rPr>
        <w:t> </w:t>
      </w:r>
      <w:r w:rsidRPr="00353B5B">
        <w:rPr>
          <w:lang w:val="en-GB"/>
        </w:rPr>
        <w:t>1.2%) and the increase in the number of connections to residential buildings by 35.1</w:t>
      </w:r>
      <w:r w:rsidR="00CA2554">
        <w:rPr>
          <w:lang w:val="en-GB"/>
        </w:rPr>
        <w:t> </w:t>
      </w:r>
      <w:r w:rsidRPr="00353B5B">
        <w:rPr>
          <w:lang w:val="en-GB"/>
        </w:rPr>
        <w:t>thousand (by 0.6%) was observed.</w:t>
      </w:r>
    </w:p>
    <w:p w:rsidR="00265626" w:rsidRPr="00975517" w:rsidRDefault="00265626" w:rsidP="00CD790B">
      <w:pPr>
        <w:spacing w:before="0" w:after="0"/>
        <w:jc w:val="both"/>
        <w:rPr>
          <w:spacing w:val="-2"/>
          <w:sz w:val="12"/>
          <w:szCs w:val="12"/>
          <w:lang w:val="en-US"/>
        </w:rPr>
      </w:pPr>
    </w:p>
    <w:p w:rsidR="00265626" w:rsidRPr="003D2833" w:rsidRDefault="00310683" w:rsidP="00265626">
      <w:pPr>
        <w:spacing w:before="0" w:after="0"/>
        <w:rPr>
          <w:spacing w:val="-2"/>
          <w:sz w:val="18"/>
          <w:lang w:val="en-US"/>
        </w:rPr>
      </w:pPr>
      <w:r w:rsidRPr="003D2833">
        <w:rPr>
          <w:b/>
          <w:spacing w:val="-2"/>
          <w:sz w:val="18"/>
          <w:lang w:val="en-US"/>
        </w:rPr>
        <w:t>Table</w:t>
      </w:r>
      <w:r w:rsidR="00265626" w:rsidRPr="003D2833">
        <w:rPr>
          <w:b/>
          <w:spacing w:val="-2"/>
          <w:sz w:val="18"/>
          <w:lang w:val="en-US"/>
        </w:rPr>
        <w:t xml:space="preserve"> </w:t>
      </w:r>
      <w:r w:rsidR="00BF3836" w:rsidRPr="003D2833">
        <w:rPr>
          <w:b/>
          <w:spacing w:val="-2"/>
          <w:sz w:val="18"/>
          <w:lang w:val="en-US"/>
        </w:rPr>
        <w:t>2</w:t>
      </w:r>
      <w:r w:rsidR="00265626" w:rsidRPr="003D2833">
        <w:rPr>
          <w:b/>
          <w:spacing w:val="-2"/>
          <w:sz w:val="18"/>
          <w:lang w:val="en-US"/>
        </w:rPr>
        <w:t xml:space="preserve">. </w:t>
      </w:r>
      <w:r w:rsidR="00975517" w:rsidRPr="003D2833">
        <w:rPr>
          <w:b/>
          <w:spacing w:val="-2"/>
          <w:sz w:val="18"/>
          <w:lang w:val="en-US"/>
        </w:rPr>
        <w:t xml:space="preserve">Infrastructure </w:t>
      </w:r>
      <w:r w:rsidRPr="003D2833">
        <w:rPr>
          <w:b/>
          <w:spacing w:val="-2"/>
          <w:sz w:val="18"/>
          <w:lang w:val="en-US"/>
        </w:rPr>
        <w:t xml:space="preserve">of water supply </w:t>
      </w:r>
      <w:r w:rsidR="00975517" w:rsidRPr="003D2833">
        <w:rPr>
          <w:b/>
          <w:spacing w:val="-2"/>
          <w:sz w:val="18"/>
          <w:lang w:val="en-US"/>
        </w:rPr>
        <w:t>system</w:t>
      </w:r>
      <w:r w:rsidRPr="003D2833">
        <w:rPr>
          <w:b/>
          <w:spacing w:val="-2"/>
          <w:sz w:val="18"/>
          <w:lang w:val="en-US"/>
        </w:rPr>
        <w:t xml:space="preserve"> in 2017</w:t>
      </w:r>
      <w:r w:rsidR="003D2833" w:rsidRPr="003D2833">
        <w:rPr>
          <w:b/>
          <w:spacing w:val="-2"/>
          <w:sz w:val="18"/>
          <w:lang w:val="en-US"/>
        </w:rPr>
        <w:t>-2018</w:t>
      </w:r>
    </w:p>
    <w:p w:rsidR="00265626" w:rsidRPr="003D2833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tbl>
      <w:tblPr>
        <w:tblW w:w="7878" w:type="dxa"/>
        <w:tblBorders>
          <w:top w:val="single" w:sz="4" w:space="0" w:color="212492"/>
          <w:bottom w:val="single" w:sz="4" w:space="0" w:color="212492"/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020"/>
        <w:gridCol w:w="1020"/>
        <w:gridCol w:w="1020"/>
        <w:gridCol w:w="1020"/>
      </w:tblGrid>
      <w:tr w:rsidR="003D2833" w:rsidRPr="00BA1994" w:rsidTr="0091485C">
        <w:trPr>
          <w:trHeight w:val="270"/>
        </w:trPr>
        <w:tc>
          <w:tcPr>
            <w:tcW w:w="3798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2016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017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3D2833" w:rsidRPr="00BA1994" w:rsidTr="0091485C">
        <w:trPr>
          <w:trHeight w:val="547"/>
        </w:trPr>
        <w:tc>
          <w:tcPr>
            <w:tcW w:w="3798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975517" w:rsidRDefault="003D2833" w:rsidP="006D03F9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Distribution water supply network in thous</w:t>
            </w:r>
            <w:r w:rsidR="006D03F9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and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km (as of December 31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st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)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303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307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D2833" w:rsidRPr="00BA1994" w:rsidTr="0091485C">
        <w:trPr>
          <w:trHeight w:val="410"/>
        </w:trPr>
        <w:tc>
          <w:tcPr>
            <w:tcW w:w="3798" w:type="dxa"/>
            <w:shd w:val="clear" w:color="auto" w:fill="auto"/>
            <w:vAlign w:val="center"/>
            <w:hideMark/>
          </w:tcPr>
          <w:p w:rsidR="003D2833" w:rsidRPr="00975517" w:rsidRDefault="003D2833" w:rsidP="006153AE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Distribution water supply </w:t>
            </w:r>
            <w:r w:rsidRPr="006153AE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network </w:t>
            </w:r>
            <w:r w:rsidR="006153AE" w:rsidRPr="00DA44FA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in km per</w:t>
            </w:r>
            <w:r w:rsidRPr="00A12E2A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100 km</w:t>
            </w:r>
            <w:r w:rsidRPr="006153AE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97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98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D2833" w:rsidRPr="00AD5110" w:rsidTr="0091485C">
        <w:trPr>
          <w:trHeight w:val="410"/>
        </w:trPr>
        <w:tc>
          <w:tcPr>
            <w:tcW w:w="3798" w:type="dxa"/>
            <w:shd w:val="clear" w:color="auto" w:fill="auto"/>
            <w:vAlign w:val="center"/>
          </w:tcPr>
          <w:p w:rsidR="003D2833" w:rsidRPr="00975517" w:rsidRDefault="003D2833" w:rsidP="006D03F9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Connections to 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residential 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buildings in thous</w:t>
            </w:r>
            <w:r w:rsidR="006D03F9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and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pcs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5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647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BA1994" w:rsidRDefault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5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682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2833" w:rsidRPr="00BA1994" w:rsidRDefault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D2833" w:rsidRPr="00AD5110" w:rsidTr="0091485C">
        <w:trPr>
          <w:trHeight w:val="402"/>
        </w:trPr>
        <w:tc>
          <w:tcPr>
            <w:tcW w:w="3798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3D2833" w:rsidRPr="00975517" w:rsidRDefault="003D2833" w:rsidP="003D2833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Water consumption in households in hm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,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223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98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280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3D2833" w:rsidRPr="00BA1994" w:rsidRDefault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104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D2833" w:rsidRPr="00BA1994" w:rsidTr="0091485C">
        <w:trPr>
          <w:trHeight w:val="480"/>
        </w:trPr>
        <w:tc>
          <w:tcPr>
            <w:tcW w:w="37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D2833" w:rsidRPr="00975517" w:rsidRDefault="003D2833" w:rsidP="003D2833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Average water consumption per capita in m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3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31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98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33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D2833" w:rsidRPr="00BA1994" w:rsidRDefault="003D2833" w:rsidP="003D2833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104</w:t>
            </w:r>
            <w:r w:rsidR="00A06E5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</w:tbl>
    <w:p w:rsidR="00265626" w:rsidRDefault="00265626" w:rsidP="00265626">
      <w:pPr>
        <w:spacing w:before="0" w:after="0"/>
        <w:rPr>
          <w:spacing w:val="-2"/>
          <w:szCs w:val="19"/>
        </w:rPr>
      </w:pPr>
    </w:p>
    <w:p w:rsidR="00310683" w:rsidRDefault="00353D75" w:rsidP="006D46CD">
      <w:pPr>
        <w:spacing w:before="0"/>
        <w:rPr>
          <w:lang w:val="e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-132182</wp:posOffset>
                </wp:positionV>
                <wp:extent cx="1660550" cy="850604"/>
                <wp:effectExtent l="0" t="0" r="0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50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45" w:rsidRPr="00B74914" w:rsidRDefault="00CA294D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About 77</w:t>
                            </w:r>
                            <w:r w:rsidR="00353D75"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% of the leng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t</w:t>
                            </w:r>
                            <w:r w:rsidR="00353D75"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h 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br/>
                            </w:r>
                            <w:r w:rsidR="00353D75"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of the water supply network is located in rural</w:t>
                            </w:r>
                            <w:r w:rsidR="00353D75"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2" o:spid="_x0000_s1032" type="#_x0000_t202" style="position:absolute;margin-left:410.4pt;margin-top:-10.4pt;width:130.75pt;height:6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" filled="f" stroked="f" strokeweight=".5pt">
                <v:textbox>
                  <w:txbxContent>
                    <w:p w:rsidR="00F27A45" w:rsidRPr="00B74914" w:rsidRDefault="00CA294D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About 77</w:t>
                      </w:r>
                      <w:r w:rsidR="00353D75"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% of the leng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t</w:t>
                      </w:r>
                      <w:r w:rsidR="00353D75"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h 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br/>
                      </w:r>
                      <w:r w:rsidR="00353D75"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of the water supply network is located in rural</w:t>
                      </w:r>
                      <w:r w:rsidR="00353D75"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areas</w:t>
                      </w:r>
                    </w:p>
                  </w:txbxContent>
                </v:textbox>
              </v:shape>
            </w:pict>
          </mc:Fallback>
        </mc:AlternateContent>
      </w:r>
      <w:r w:rsidR="00353B5B" w:rsidRPr="00353B5B">
        <w:rPr>
          <w:noProof/>
          <w:lang w:val="en-GB" w:eastAsia="pl-PL"/>
        </w:rPr>
        <w:t xml:space="preserve">About 77.2% of the length of the water supply distribution </w:t>
      </w:r>
      <w:r w:rsidR="00CA2554">
        <w:rPr>
          <w:noProof/>
          <w:lang w:val="en-GB" w:eastAsia="pl-PL"/>
        </w:rPr>
        <w:t>network</w:t>
      </w:r>
      <w:r w:rsidR="00353B5B" w:rsidRPr="00353B5B">
        <w:rPr>
          <w:noProof/>
          <w:lang w:val="en-GB" w:eastAsia="pl-PL"/>
        </w:rPr>
        <w:t xml:space="preserve"> and 61.8% of connections to residential buildings were located in rural areas. </w:t>
      </w:r>
      <w:r w:rsidR="00CA2554">
        <w:rPr>
          <w:noProof/>
          <w:lang w:val="en-GB" w:eastAsia="pl-PL"/>
        </w:rPr>
        <w:t>C</w:t>
      </w:r>
      <w:r w:rsidR="00353B5B" w:rsidRPr="00353B5B">
        <w:rPr>
          <w:noProof/>
          <w:lang w:val="en-GB" w:eastAsia="pl-PL"/>
        </w:rPr>
        <w:t xml:space="preserve">ompared to the previous year, the length of the water supply </w:t>
      </w:r>
      <w:r w:rsidR="00CA2554">
        <w:rPr>
          <w:noProof/>
          <w:lang w:val="en-GB" w:eastAsia="pl-PL"/>
        </w:rPr>
        <w:t>network</w:t>
      </w:r>
      <w:r w:rsidR="00353B5B" w:rsidRPr="00353B5B">
        <w:rPr>
          <w:noProof/>
          <w:lang w:val="en-GB" w:eastAsia="pl-PL"/>
        </w:rPr>
        <w:t xml:space="preserve"> in rural areas increased by 2.5 thousand km (by 1.1%) and was 238 thousand km, while the number of connections – by 35.5 thousand (by 1%). On the other hand, </w:t>
      </w:r>
      <w:r w:rsidR="00CA2554">
        <w:rPr>
          <w:noProof/>
          <w:lang w:val="en-GB" w:eastAsia="pl-PL"/>
        </w:rPr>
        <w:t xml:space="preserve">in </w:t>
      </w:r>
      <w:r w:rsidR="00353B5B" w:rsidRPr="00353B5B">
        <w:rPr>
          <w:noProof/>
          <w:lang w:val="en-GB" w:eastAsia="pl-PL"/>
        </w:rPr>
        <w:t xml:space="preserve">urban areas, more than 1.2 thousand km of the new </w:t>
      </w:r>
      <w:r w:rsidR="00CA2554">
        <w:rPr>
          <w:noProof/>
          <w:lang w:val="en-GB" w:eastAsia="pl-PL"/>
        </w:rPr>
        <w:t>network</w:t>
      </w:r>
      <w:r w:rsidR="00353B5B" w:rsidRPr="00353B5B">
        <w:rPr>
          <w:noProof/>
          <w:lang w:val="en-GB" w:eastAsia="pl-PL"/>
        </w:rPr>
        <w:t xml:space="preserve"> were buil</w:t>
      </w:r>
      <w:r w:rsidR="00A06E5D">
        <w:rPr>
          <w:noProof/>
          <w:lang w:val="en-GB" w:eastAsia="pl-PL"/>
        </w:rPr>
        <w:t>t</w:t>
      </w:r>
      <w:r w:rsidR="00353B5B" w:rsidRPr="00353B5B">
        <w:rPr>
          <w:noProof/>
          <w:lang w:val="en-GB" w:eastAsia="pl-PL"/>
        </w:rPr>
        <w:t xml:space="preserve"> (increase by 1.8%).</w:t>
      </w:r>
    </w:p>
    <w:p w:rsidR="00310683" w:rsidRPr="00310683" w:rsidRDefault="00353B5B" w:rsidP="006D46CD">
      <w:pPr>
        <w:spacing w:before="0" w:line="240" w:lineRule="auto"/>
        <w:rPr>
          <w:lang w:val="en"/>
        </w:rPr>
      </w:pPr>
      <w:r w:rsidRPr="00353B5B">
        <w:rPr>
          <w:szCs w:val="19"/>
          <w:shd w:val="clear" w:color="auto" w:fill="FFFFFF"/>
          <w:lang w:val="en-GB"/>
        </w:rPr>
        <w:t xml:space="preserve">By </w:t>
      </w:r>
      <w:r w:rsidR="00CA2554" w:rsidRPr="00353B5B">
        <w:rPr>
          <w:szCs w:val="19"/>
          <w:shd w:val="clear" w:color="auto" w:fill="FFFFFF"/>
          <w:lang w:val="en-GB"/>
        </w:rPr>
        <w:t>voivodships</w:t>
      </w:r>
      <w:r w:rsidRPr="00353B5B">
        <w:rPr>
          <w:szCs w:val="19"/>
          <w:shd w:val="clear" w:color="auto" w:fill="FFFFFF"/>
          <w:lang w:val="en-GB"/>
        </w:rPr>
        <w:t xml:space="preserve">, the most significant increase in the length of the water supply distribution </w:t>
      </w:r>
      <w:r w:rsidR="00CA2554">
        <w:rPr>
          <w:szCs w:val="19"/>
          <w:shd w:val="clear" w:color="auto" w:fill="FFFFFF"/>
          <w:lang w:val="en-GB"/>
        </w:rPr>
        <w:t>network</w:t>
      </w:r>
      <w:r w:rsidRPr="00353B5B">
        <w:rPr>
          <w:szCs w:val="19"/>
          <w:shd w:val="clear" w:color="auto" w:fill="FFFFFF"/>
          <w:lang w:val="en-GB"/>
        </w:rPr>
        <w:t xml:space="preserve"> was observed in the following </w:t>
      </w:r>
      <w:r w:rsidR="00452A21" w:rsidRPr="00353B5B">
        <w:rPr>
          <w:szCs w:val="19"/>
          <w:shd w:val="clear" w:color="auto" w:fill="FFFFFF"/>
          <w:lang w:val="en-GB"/>
        </w:rPr>
        <w:t>voivodships</w:t>
      </w:r>
      <w:r w:rsidRPr="00353B5B">
        <w:rPr>
          <w:szCs w:val="19"/>
          <w:shd w:val="clear" w:color="auto" w:fill="FFFFFF"/>
          <w:lang w:val="en-GB"/>
        </w:rPr>
        <w:t xml:space="preserve">: </w:t>
      </w:r>
      <w:proofErr w:type="spellStart"/>
      <w:r w:rsidRPr="00353B5B">
        <w:rPr>
          <w:szCs w:val="19"/>
          <w:shd w:val="clear" w:color="auto" w:fill="FFFFFF"/>
          <w:lang w:val="en-GB"/>
        </w:rPr>
        <w:t>Mazowieckie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increase by 952.7 km, </w:t>
      </w:r>
      <w:proofErr w:type="spellStart"/>
      <w:r w:rsidRPr="00353B5B">
        <w:rPr>
          <w:szCs w:val="19"/>
          <w:shd w:val="clear" w:color="auto" w:fill="FFFFFF"/>
          <w:lang w:val="en-GB"/>
        </w:rPr>
        <w:t>Małopolskie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432.</w:t>
      </w:r>
      <w:r w:rsidR="00CA2554">
        <w:rPr>
          <w:szCs w:val="19"/>
          <w:shd w:val="clear" w:color="auto" w:fill="FFFFFF"/>
          <w:lang w:val="en-GB"/>
        </w:rPr>
        <w:t>3</w:t>
      </w:r>
      <w:r w:rsidRPr="00353B5B">
        <w:rPr>
          <w:szCs w:val="19"/>
          <w:shd w:val="clear" w:color="auto" w:fill="FFFFFF"/>
          <w:lang w:val="en-GB"/>
        </w:rPr>
        <w:t xml:space="preserve"> km, </w:t>
      </w:r>
      <w:proofErr w:type="spellStart"/>
      <w:r w:rsidRPr="00353B5B">
        <w:rPr>
          <w:szCs w:val="19"/>
          <w:shd w:val="clear" w:color="auto" w:fill="FFFFFF"/>
          <w:lang w:val="en-GB"/>
        </w:rPr>
        <w:t>Podkarpackie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365.8 km, while the lowest was in </w:t>
      </w:r>
      <w:proofErr w:type="spellStart"/>
      <w:r w:rsidRPr="00353B5B">
        <w:rPr>
          <w:szCs w:val="19"/>
          <w:shd w:val="clear" w:color="auto" w:fill="FFFFFF"/>
          <w:lang w:val="en-GB"/>
        </w:rPr>
        <w:t>Lubuskie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32.3 km, </w:t>
      </w:r>
      <w:proofErr w:type="spellStart"/>
      <w:r w:rsidRPr="00353B5B">
        <w:rPr>
          <w:szCs w:val="19"/>
          <w:shd w:val="clear" w:color="auto" w:fill="FFFFFF"/>
          <w:lang w:val="en-GB"/>
        </w:rPr>
        <w:t>Opolskie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44.9 km and </w:t>
      </w:r>
      <w:proofErr w:type="spellStart"/>
      <w:r w:rsidRPr="00353B5B">
        <w:rPr>
          <w:szCs w:val="19"/>
          <w:shd w:val="clear" w:color="auto" w:fill="FFFFFF"/>
          <w:lang w:val="en-GB"/>
        </w:rPr>
        <w:t>Łódzkie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by 49.6 km.</w:t>
      </w:r>
    </w:p>
    <w:p w:rsidR="00353B5B" w:rsidRPr="00353B5B" w:rsidRDefault="00B74914" w:rsidP="00353B5B">
      <w:pPr>
        <w:spacing w:before="0"/>
        <w:rPr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1022350</wp:posOffset>
                </wp:positionV>
                <wp:extent cx="1623949" cy="833933"/>
                <wp:effectExtent l="0" t="0" r="0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49" cy="83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14" w:rsidRPr="00B74914" w:rsidRDefault="00B74914" w:rsidP="00B74914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</w:pPr>
                            <w:r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In Poland,</w:t>
                            </w:r>
                            <w:r w:rsid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in 2018</w:t>
                            </w:r>
                            <w:r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</w:t>
                            </w:r>
                            <w:r w:rsidR="007B3D04" w:rsidRP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the increased consumption of water per capita</w:t>
                            </w:r>
                            <w:r w:rsidR="00BC35B1" w:rsidRPr="00BC35B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</w:t>
                            </w:r>
                            <w:r w:rsidR="00BC35B1" w:rsidRP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w</w:t>
                            </w:r>
                            <w:r w:rsidR="00BC35B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as</w:t>
                            </w:r>
                            <w:r w:rsidR="00BC35B1" w:rsidRP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observe</w:t>
                            </w:r>
                            <w:r w:rsidR="00BC35B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d</w:t>
                            </w:r>
                          </w:p>
                          <w:p w:rsidR="00B74914" w:rsidRPr="00B74914" w:rsidRDefault="00B7491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3" o:spid="_x0000_s1033" type="#_x0000_t202" style="position:absolute;margin-left:413.25pt;margin-top:80.5pt;width:127.85pt;height:65.6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" filled="f" stroked="f" strokeweight=".5pt">
                <v:textbox>
                  <w:txbxContent>
                    <w:p w:rsidR="00B74914" w:rsidRPr="00B74914" w:rsidRDefault="00B74914" w:rsidP="00B74914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</w:pPr>
                      <w:r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In Poland,</w:t>
                      </w:r>
                      <w:r w:rsid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in 2018</w:t>
                      </w:r>
                      <w:r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</w:t>
                      </w:r>
                      <w:r w:rsidR="007B3D04" w:rsidRP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the increased consumption of water per capita</w:t>
                      </w:r>
                      <w:r w:rsidR="00BC35B1" w:rsidRPr="00BC35B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</w:t>
                      </w:r>
                      <w:r w:rsidR="00BC35B1" w:rsidRP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w</w:t>
                      </w:r>
                      <w:r w:rsidR="00BC35B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as</w:t>
                      </w:r>
                      <w:r w:rsidR="00BC35B1" w:rsidRP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observe</w:t>
                      </w:r>
                      <w:r w:rsidR="00BC35B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d</w:t>
                      </w:r>
                    </w:p>
                    <w:p w:rsidR="00B74914" w:rsidRPr="00B74914" w:rsidRDefault="00B7491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B5B" w:rsidRPr="00353B5B">
        <w:rPr>
          <w:lang w:val="en-GB"/>
        </w:rPr>
        <w:t xml:space="preserve">Along with the development of water supply infrastructure, there is a </w:t>
      </w:r>
      <w:r w:rsidR="00BC35B1">
        <w:rPr>
          <w:lang w:val="en-GB"/>
        </w:rPr>
        <w:t>systematic</w:t>
      </w:r>
      <w:r w:rsidR="00353B5B" w:rsidRPr="00353B5B">
        <w:rPr>
          <w:lang w:val="en-GB"/>
        </w:rPr>
        <w:t xml:space="preserve"> increase in the </w:t>
      </w:r>
      <w:r w:rsidR="00BC35B1">
        <w:rPr>
          <w:lang w:val="en-GB"/>
        </w:rPr>
        <w:t>network</w:t>
      </w:r>
      <w:r w:rsidR="00353B5B" w:rsidRPr="00353B5B">
        <w:rPr>
          <w:lang w:val="en-GB"/>
        </w:rPr>
        <w:t xml:space="preserve"> density in the country. In 2018, it was 98.4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and when compared to 2017 it increased by 1.2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. The highest density of the water supply </w:t>
      </w:r>
      <w:r w:rsidR="00BC35B1">
        <w:rPr>
          <w:lang w:val="en-GB"/>
        </w:rPr>
        <w:t xml:space="preserve">network </w:t>
      </w:r>
      <w:r w:rsidR="00353B5B" w:rsidRPr="00353B5B">
        <w:rPr>
          <w:lang w:val="en-GB"/>
        </w:rPr>
        <w:t xml:space="preserve">is </w:t>
      </w:r>
      <w:r w:rsidR="00BC35B1">
        <w:rPr>
          <w:lang w:val="en-GB"/>
        </w:rPr>
        <w:t>still</w:t>
      </w:r>
      <w:r w:rsidR="00353B5B" w:rsidRPr="00353B5B">
        <w:rPr>
          <w:lang w:val="en-GB"/>
        </w:rPr>
        <w:t xml:space="preserve"> in the </w:t>
      </w:r>
      <w:proofErr w:type="spellStart"/>
      <w:r w:rsidR="00353B5B" w:rsidRPr="00353B5B">
        <w:rPr>
          <w:lang w:val="en-GB"/>
        </w:rPr>
        <w:t>Śląskie</w:t>
      </w:r>
      <w:proofErr w:type="spellEnd"/>
      <w:r w:rsidR="00353B5B" w:rsidRPr="00353B5B">
        <w:rPr>
          <w:lang w:val="en-GB"/>
        </w:rPr>
        <w:t xml:space="preserve"> </w:t>
      </w:r>
      <w:r w:rsidR="00452A21" w:rsidRPr="00353B5B">
        <w:rPr>
          <w:lang w:val="en-GB"/>
        </w:rPr>
        <w:t>Voivodship</w:t>
      </w:r>
      <w:r w:rsidR="00353B5B" w:rsidRPr="00353B5B">
        <w:rPr>
          <w:lang w:val="en-GB"/>
        </w:rPr>
        <w:t xml:space="preserve"> – 175.7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(increase in relation to the previous year by 1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) and </w:t>
      </w:r>
      <w:proofErr w:type="spellStart"/>
      <w:r w:rsidR="00353B5B" w:rsidRPr="00353B5B">
        <w:rPr>
          <w:lang w:val="en-GB"/>
        </w:rPr>
        <w:t>Małopolskie</w:t>
      </w:r>
      <w:proofErr w:type="spellEnd"/>
      <w:r w:rsidR="00353B5B" w:rsidRPr="00353B5B">
        <w:rPr>
          <w:lang w:val="en-GB"/>
        </w:rPr>
        <w:t xml:space="preserve"> </w:t>
      </w:r>
      <w:r w:rsidR="00452A21" w:rsidRPr="00353B5B">
        <w:rPr>
          <w:lang w:val="en-GB"/>
        </w:rPr>
        <w:t>Voivodship</w:t>
      </w:r>
      <w:r w:rsidR="00353B5B" w:rsidRPr="00353B5B">
        <w:rPr>
          <w:lang w:val="en-GB"/>
        </w:rPr>
        <w:t xml:space="preserve"> – 137.4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(by 2.8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) while the lowest in the </w:t>
      </w:r>
      <w:proofErr w:type="spellStart"/>
      <w:r w:rsidR="00353B5B" w:rsidRPr="00353B5B">
        <w:rPr>
          <w:lang w:val="en-GB"/>
        </w:rPr>
        <w:t>Zachodniopomorskie</w:t>
      </w:r>
      <w:proofErr w:type="spellEnd"/>
      <w:r w:rsidR="00353B5B" w:rsidRPr="00353B5B">
        <w:rPr>
          <w:lang w:val="en-GB"/>
        </w:rPr>
        <w:t xml:space="preserve"> </w:t>
      </w:r>
      <w:r w:rsidR="00452A21" w:rsidRPr="00353B5B">
        <w:rPr>
          <w:lang w:val="en-GB"/>
        </w:rPr>
        <w:t>Voivodship</w:t>
      </w:r>
      <w:r w:rsidR="00353B5B" w:rsidRPr="00353B5B">
        <w:rPr>
          <w:lang w:val="en-GB"/>
        </w:rPr>
        <w:t xml:space="preserve"> – 49.9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(by 0.3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) and </w:t>
      </w:r>
      <w:proofErr w:type="spellStart"/>
      <w:r w:rsidR="00353B5B" w:rsidRPr="00353B5B">
        <w:rPr>
          <w:lang w:val="en-GB"/>
        </w:rPr>
        <w:t>Lubuskie</w:t>
      </w:r>
      <w:proofErr w:type="spellEnd"/>
      <w:r w:rsidR="00353B5B" w:rsidRPr="00353B5B">
        <w:rPr>
          <w:lang w:val="en-GB"/>
        </w:rPr>
        <w:t xml:space="preserve"> </w:t>
      </w:r>
      <w:r w:rsidR="00452A21" w:rsidRPr="00353B5B">
        <w:rPr>
          <w:lang w:val="en-GB"/>
        </w:rPr>
        <w:t>Voivodship</w:t>
      </w:r>
      <w:r w:rsidR="00353B5B" w:rsidRPr="00353B5B">
        <w:rPr>
          <w:lang w:val="en-GB"/>
        </w:rPr>
        <w:t xml:space="preserve"> – 50.2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(by 0.2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>).</w:t>
      </w:r>
    </w:p>
    <w:p w:rsidR="006D46CD" w:rsidRDefault="00353B5B" w:rsidP="00353B5B">
      <w:pPr>
        <w:spacing w:before="0"/>
        <w:rPr>
          <w:lang w:val="en-GB"/>
        </w:rPr>
      </w:pPr>
      <w:r w:rsidRPr="00353B5B">
        <w:rPr>
          <w:lang w:val="en-GB"/>
        </w:rPr>
        <w:t xml:space="preserve">At the end of 2018, the percentage of residential buildings connected to </w:t>
      </w:r>
      <w:r w:rsidR="003D2833">
        <w:rPr>
          <w:lang w:val="en-GB"/>
        </w:rPr>
        <w:t xml:space="preserve">the water supply </w:t>
      </w:r>
      <w:r w:rsidR="00CB307B">
        <w:rPr>
          <w:lang w:val="en-GB"/>
        </w:rPr>
        <w:t xml:space="preserve">system </w:t>
      </w:r>
      <w:r w:rsidR="003D2833">
        <w:rPr>
          <w:lang w:val="en-GB"/>
        </w:rPr>
        <w:t>was 84.6</w:t>
      </w:r>
      <w:r w:rsidRPr="00353B5B">
        <w:rPr>
          <w:lang w:val="en-GB"/>
        </w:rPr>
        <w:t>% and compa</w:t>
      </w:r>
      <w:r w:rsidR="003D2833">
        <w:rPr>
          <w:lang w:val="en-GB"/>
        </w:rPr>
        <w:t>red to 2017 it was higher by 0.5</w:t>
      </w:r>
      <w:r w:rsidR="00BC35B1">
        <w:rPr>
          <w:lang w:val="en-GB"/>
        </w:rPr>
        <w:t xml:space="preserve"> percentage points</w:t>
      </w:r>
      <w:r w:rsidRPr="00353B5B">
        <w:rPr>
          <w:lang w:val="en-GB"/>
        </w:rPr>
        <w:t>. The increase in the percentage of such buildings was reco</w:t>
      </w:r>
      <w:r w:rsidR="003D2833">
        <w:rPr>
          <w:lang w:val="en-GB"/>
        </w:rPr>
        <w:t>rded both in urban areas (by 0.2</w:t>
      </w:r>
      <w:r w:rsidRPr="00353B5B">
        <w:rPr>
          <w:lang w:val="en-GB"/>
        </w:rPr>
        <w:t>%) and in rural areas (by 0.</w:t>
      </w:r>
      <w:r w:rsidR="003D2833">
        <w:rPr>
          <w:lang w:val="en-GB"/>
        </w:rPr>
        <w:t>7</w:t>
      </w:r>
      <w:r w:rsidRPr="00353B5B">
        <w:rPr>
          <w:lang w:val="en-GB"/>
        </w:rPr>
        <w:t>%).</w:t>
      </w:r>
    </w:p>
    <w:p w:rsidR="00353B5B" w:rsidRDefault="00353B5B" w:rsidP="00353B5B">
      <w:pPr>
        <w:spacing w:before="0"/>
        <w:rPr>
          <w:lang w:val="en"/>
        </w:rPr>
      </w:pPr>
      <w:r w:rsidRPr="00353B5B">
        <w:rPr>
          <w:lang w:val="en-GB"/>
        </w:rPr>
        <w:t>In 2018, the consumption of water by households was 1,280.8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and compared to the previous year increased by 57.2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(by 4.7%) while the average consumption of water by households </w:t>
      </w:r>
      <w:r w:rsidRPr="00BC35B1">
        <w:rPr>
          <w:iCs/>
          <w:lang w:val="en-GB"/>
        </w:rPr>
        <w:t>per capita</w:t>
      </w:r>
      <w:r w:rsidRPr="00353B5B">
        <w:rPr>
          <w:lang w:val="en-GB"/>
        </w:rPr>
        <w:t xml:space="preserve"> was 33.3 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and compared to 2017 increased by 1.5 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. In rural areas, the consumption of water </w:t>
      </w:r>
      <w:r w:rsidRPr="00353B5B">
        <w:rPr>
          <w:i/>
          <w:iCs/>
          <w:lang w:val="en-GB"/>
        </w:rPr>
        <w:t>per capita</w:t>
      </w:r>
      <w:r w:rsidRPr="00353B5B">
        <w:rPr>
          <w:lang w:val="en-GB"/>
        </w:rPr>
        <w:t xml:space="preserve"> increased by 2.1 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and in rural areas – by 1.1 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>.</w:t>
      </w:r>
    </w:p>
    <w:p w:rsidR="002A1D83" w:rsidRPr="00975517" w:rsidRDefault="002A1D83" w:rsidP="00265626">
      <w:pPr>
        <w:spacing w:before="0" w:after="0"/>
        <w:rPr>
          <w:b/>
          <w:spacing w:val="-2"/>
          <w:sz w:val="18"/>
          <w:lang w:val="en-US"/>
        </w:rPr>
      </w:pPr>
    </w:p>
    <w:p w:rsidR="00265626" w:rsidRPr="003D2833" w:rsidRDefault="004E1826" w:rsidP="00265626">
      <w:pPr>
        <w:spacing w:before="0" w:after="0"/>
        <w:rPr>
          <w:b/>
          <w:spacing w:val="-2"/>
          <w:sz w:val="18"/>
          <w:lang w:val="en-US"/>
        </w:rPr>
      </w:pPr>
      <w:r w:rsidRPr="003D2833">
        <w:rPr>
          <w:b/>
          <w:spacing w:val="-2"/>
          <w:sz w:val="18"/>
          <w:lang w:val="en-US"/>
        </w:rPr>
        <w:t>Chart</w:t>
      </w:r>
      <w:r w:rsidR="00BF3836" w:rsidRPr="003D2833">
        <w:rPr>
          <w:b/>
          <w:spacing w:val="-2"/>
          <w:sz w:val="18"/>
          <w:lang w:val="en-US"/>
        </w:rPr>
        <w:t xml:space="preserve"> 2</w:t>
      </w:r>
      <w:r w:rsidR="00265626" w:rsidRPr="003D2833">
        <w:rPr>
          <w:b/>
          <w:spacing w:val="-2"/>
          <w:sz w:val="18"/>
          <w:lang w:val="en-US"/>
        </w:rPr>
        <w:t xml:space="preserve">. </w:t>
      </w:r>
      <w:r w:rsidR="00184EA6" w:rsidRPr="003D2833">
        <w:rPr>
          <w:b/>
          <w:spacing w:val="-2"/>
          <w:sz w:val="18"/>
          <w:lang w:val="en-US"/>
        </w:rPr>
        <w:t>The length</w:t>
      </w:r>
      <w:r w:rsidR="002A1D83" w:rsidRPr="003D2833">
        <w:rPr>
          <w:b/>
          <w:spacing w:val="-2"/>
          <w:sz w:val="18"/>
          <w:lang w:val="en-US"/>
        </w:rPr>
        <w:t xml:space="preserve"> </w:t>
      </w:r>
      <w:r w:rsidR="00222E38" w:rsidRPr="003D2833">
        <w:rPr>
          <w:b/>
          <w:spacing w:val="-2"/>
          <w:sz w:val="18"/>
          <w:lang w:val="en-US"/>
        </w:rPr>
        <w:t>of water supply network in urban and rural areas in</w:t>
      </w:r>
      <w:r w:rsidR="00265626" w:rsidRPr="003D2833">
        <w:rPr>
          <w:b/>
          <w:spacing w:val="-2"/>
          <w:sz w:val="18"/>
          <w:lang w:val="en-US"/>
        </w:rPr>
        <w:t xml:space="preserve"> 201</w:t>
      </w:r>
      <w:r w:rsidR="003D2833" w:rsidRPr="003D2833">
        <w:rPr>
          <w:b/>
          <w:spacing w:val="-2"/>
          <w:sz w:val="18"/>
          <w:lang w:val="en-US"/>
        </w:rPr>
        <w:t>8</w:t>
      </w:r>
      <w:r w:rsidR="00265626" w:rsidRPr="003D2833">
        <w:rPr>
          <w:b/>
          <w:spacing w:val="-2"/>
          <w:sz w:val="18"/>
          <w:lang w:val="en-US"/>
        </w:rPr>
        <w:t xml:space="preserve"> </w:t>
      </w:r>
      <w:r w:rsidR="00222E38" w:rsidRPr="003D2833">
        <w:rPr>
          <w:b/>
          <w:spacing w:val="-2"/>
          <w:sz w:val="18"/>
          <w:lang w:val="en-US"/>
        </w:rPr>
        <w:t>by v</w:t>
      </w:r>
      <w:r w:rsidR="00265626" w:rsidRPr="003D2833">
        <w:rPr>
          <w:b/>
          <w:spacing w:val="-2"/>
          <w:sz w:val="18"/>
          <w:lang w:val="en-US"/>
        </w:rPr>
        <w:t>o</w:t>
      </w:r>
      <w:r w:rsidR="00222E38" w:rsidRPr="003D2833">
        <w:rPr>
          <w:b/>
          <w:spacing w:val="-2"/>
          <w:sz w:val="18"/>
          <w:lang w:val="en-US"/>
        </w:rPr>
        <w:t xml:space="preserve">ivodships </w:t>
      </w:r>
    </w:p>
    <w:p w:rsidR="00265626" w:rsidRPr="00975517" w:rsidRDefault="00265626" w:rsidP="00265626">
      <w:pPr>
        <w:rPr>
          <w:color w:val="FF0000"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83072</wp:posOffset>
            </wp:positionV>
            <wp:extent cx="5124450" cy="5040000"/>
            <wp:effectExtent l="0" t="0" r="0" b="8255"/>
            <wp:wrapNone/>
            <wp:docPr id="1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Cs w:val="19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Cs w:val="19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694AF0" w:rsidRPr="00975517" w:rsidRDefault="00694AF0" w:rsidP="00E76D26">
      <w:pPr>
        <w:rPr>
          <w:sz w:val="18"/>
          <w:lang w:val="en-US"/>
        </w:rPr>
      </w:pPr>
    </w:p>
    <w:p w:rsidR="00694AF0" w:rsidRPr="00975517" w:rsidRDefault="00694AF0" w:rsidP="00E76D26">
      <w:pPr>
        <w:rPr>
          <w:sz w:val="18"/>
          <w:lang w:val="en-US"/>
        </w:rPr>
        <w:sectPr w:rsidR="00694AF0" w:rsidRPr="00975517" w:rsidSect="00D02CC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2975" w:bottom="720" w:left="720" w:header="284" w:footer="284" w:gutter="0"/>
          <w:cols w:space="708"/>
          <w:titlePg/>
          <w:docGrid w:linePitch="360"/>
        </w:sectPr>
      </w:pPr>
    </w:p>
    <w:p w:rsidR="000470AA" w:rsidRPr="00975517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222E38" w:rsidRPr="00B83C76" w:rsidTr="00B5158A">
        <w:trPr>
          <w:trHeight w:val="1506"/>
        </w:trPr>
        <w:tc>
          <w:tcPr>
            <w:tcW w:w="4165" w:type="dxa"/>
          </w:tcPr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222E38" w:rsidRPr="00975517" w:rsidRDefault="00222E38" w:rsidP="00222E38">
            <w:pPr>
              <w:pStyle w:val="Nagwek3"/>
              <w:spacing w:before="0" w:line="240" w:lineRule="auto"/>
              <w:rPr>
                <w:rFonts w:ascii="Fira Sans" w:eastAsiaTheme="minorHAnsi" w:hAnsi="Fira Sans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975517">
              <w:rPr>
                <w:rFonts w:ascii="Fira Sans" w:eastAsiaTheme="minorHAnsi" w:hAnsi="Fira Sans" w:cs="Arial"/>
                <w:b/>
                <w:bCs/>
                <w:color w:val="000000" w:themeColor="text1"/>
                <w:sz w:val="20"/>
                <w:szCs w:val="22"/>
                <w:lang w:val="en-US"/>
              </w:rPr>
              <w:t>Trade and Services Department</w:t>
            </w:r>
          </w:p>
          <w:p w:rsidR="00222E38" w:rsidRPr="00DA44FA" w:rsidRDefault="003D2833" w:rsidP="00222E3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DA44FA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Marek Sobczyk</w:t>
            </w:r>
          </w:p>
          <w:p w:rsidR="00222E38" w:rsidRPr="008F3638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+48 22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608 34 </w:t>
            </w:r>
            <w:r w:rsidR="003D283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</w:p>
          <w:p w:rsidR="00222E38" w:rsidRPr="008F3638" w:rsidRDefault="00222E38" w:rsidP="003D283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DA44FA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9" w:history="1">
              <w:r w:rsidR="003D2833" w:rsidRPr="000B572E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m.sobczyk@stat.gov.pl</w:t>
              </w:r>
            </w:hyperlink>
          </w:p>
        </w:tc>
        <w:tc>
          <w:tcPr>
            <w:tcW w:w="3728" w:type="dxa"/>
          </w:tcPr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for the President </w:t>
            </w:r>
          </w:p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>of the Statistic</w:t>
            </w:r>
            <w:r w:rsidR="00AD5110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:rsidR="00222E38" w:rsidRPr="00975517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975517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 Dawidziuk</w:t>
            </w:r>
          </w:p>
          <w:p w:rsidR="00222E38" w:rsidRPr="008F3638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22 608 3475,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22 608 3009</w:t>
            </w:r>
          </w:p>
          <w:p w:rsidR="00222E38" w:rsidRPr="008F3638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  <w:bookmarkStart w:id="0" w:name="_GoBack"/>
            <w:bookmarkEnd w:id="0"/>
          </w:p>
        </w:tc>
      </w:tr>
    </w:tbl>
    <w:p w:rsidR="00222E38" w:rsidRPr="00975517" w:rsidRDefault="00222E38" w:rsidP="00222E38">
      <w:pPr>
        <w:rPr>
          <w:sz w:val="20"/>
          <w:lang w:val="en-US"/>
        </w:rPr>
      </w:pPr>
    </w:p>
    <w:p w:rsidR="00222E38" w:rsidRPr="00975517" w:rsidRDefault="00222E38" w:rsidP="00222E38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22E38" w:rsidRPr="00B83C76" w:rsidTr="000B572E">
        <w:trPr>
          <w:trHeight w:val="610"/>
        </w:trPr>
        <w:tc>
          <w:tcPr>
            <w:tcW w:w="2721" w:type="pct"/>
            <w:vMerge w:val="restart"/>
          </w:tcPr>
          <w:p w:rsidR="00222E38" w:rsidRPr="00975517" w:rsidRDefault="00222E38" w:rsidP="000B572E">
            <w:pPr>
              <w:rPr>
                <w:b/>
                <w:sz w:val="20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>Press Office</w:t>
            </w:r>
          </w:p>
          <w:p w:rsidR="00222E38" w:rsidRPr="00975517" w:rsidRDefault="00B83C76" w:rsidP="000B572E">
            <w:pPr>
              <w:rPr>
                <w:sz w:val="20"/>
                <w:lang w:val="en-US"/>
              </w:rPr>
            </w:pPr>
            <w:r w:rsidRPr="00B83C76">
              <w:rPr>
                <w:sz w:val="20"/>
                <w:lang w:val="en-US"/>
              </w:rPr>
              <w:t>Tel:</w:t>
            </w:r>
            <w:r w:rsidR="00222E38" w:rsidRPr="00975517">
              <w:rPr>
                <w:b/>
                <w:sz w:val="20"/>
                <w:lang w:val="en-US"/>
              </w:rPr>
              <w:t xml:space="preserve"> </w:t>
            </w:r>
            <w:r w:rsidR="00222E38" w:rsidRPr="00975517">
              <w:rPr>
                <w:sz w:val="20"/>
                <w:lang w:val="en-US"/>
              </w:rPr>
              <w:t xml:space="preserve">+48 22 608 34 91, +48 22 608 38 04 </w:t>
            </w:r>
          </w:p>
          <w:p w:rsidR="00222E38" w:rsidRPr="00975517" w:rsidRDefault="00222E38" w:rsidP="000B572E">
            <w:pPr>
              <w:rPr>
                <w:sz w:val="18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>e-mail</w:t>
            </w:r>
            <w:r w:rsidRPr="00001737">
              <w:rPr>
                <w:b/>
                <w:sz w:val="20"/>
                <w:lang w:val="en-US"/>
              </w:rPr>
              <w:t xml:space="preserve">: </w:t>
            </w:r>
            <w:hyperlink r:id="rId21" w:history="1">
              <w:r w:rsidRPr="0000173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1503B56A" wp14:editId="4A5366A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 w:rsidRPr="00975517">
              <w:rPr>
                <w:sz w:val="20"/>
                <w:lang w:val="en-US"/>
              </w:rPr>
              <w:t>www.stat.gov.pl/en/</w:t>
            </w:r>
          </w:p>
        </w:tc>
      </w:tr>
      <w:tr w:rsidR="00222E38" w:rsidTr="00B5158A">
        <w:trPr>
          <w:trHeight w:val="436"/>
        </w:trPr>
        <w:tc>
          <w:tcPr>
            <w:tcW w:w="2721" w:type="pct"/>
            <w:vMerge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7C959830" wp14:editId="11FC57E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222E38" w:rsidRDefault="00222E38" w:rsidP="00222E38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222E38" w:rsidTr="00B5158A">
        <w:trPr>
          <w:trHeight w:val="436"/>
        </w:trPr>
        <w:tc>
          <w:tcPr>
            <w:tcW w:w="2721" w:type="pct"/>
            <w:vMerge/>
            <w:vAlign w:val="center"/>
          </w:tcPr>
          <w:p w:rsidR="00222E38" w:rsidRDefault="00222E38" w:rsidP="00222E38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22E38" w:rsidRDefault="00222E38" w:rsidP="00222E38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18C4490E" wp14:editId="3D334A4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222E38" w:rsidRDefault="00222E38" w:rsidP="00222E38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222E38" w:rsidRPr="00001C5B" w:rsidRDefault="00184EA6" w:rsidP="00222E38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38" w:rsidRDefault="00222E38" w:rsidP="00222E38">
                            <w:pPr>
                              <w:rPr>
                                <w:b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3D2833" w:rsidRPr="000B572E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3D2833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Water supply system and sewage management in Poland in 2017</w:t>
                              </w:r>
                            </w:hyperlink>
                          </w:p>
                          <w:p w:rsidR="00222E38" w:rsidRPr="00975517" w:rsidRDefault="00A72CF5" w:rsidP="00222E38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6" w:tooltip="Municipal infrastructure in 2016" w:history="1">
                              <w:r w:rsidR="00222E38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Municipal infrastructure in 201</w:t>
                              </w:r>
                              <w:r w:rsidR="003D2833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7</w:t>
                              </w:r>
                            </w:hyperlink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:rsidR="00CB6C00" w:rsidRPr="000B572E" w:rsidRDefault="00A72CF5" w:rsidP="00CB6C00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CB6C00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Local Data Base</w:t>
                              </w:r>
                            </w:hyperlink>
                          </w:p>
                          <w:p w:rsidR="00222E38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CB6C00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Knowledge Databases</w:t>
                              </w:r>
                            </w:hyperlink>
                            <w:r w:rsidR="00AD5110" w:rsidRPr="000B572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(DBW) </w:t>
                            </w:r>
                            <w:r w:rsidR="00FE5015" w:rsidRPr="000B572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Municipal and Dwelling Infrastructure</w:t>
                            </w:r>
                          </w:p>
                          <w:p w:rsidR="000B572E" w:rsidRPr="00975517" w:rsidRDefault="000B572E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:rsidR="00222E38" w:rsidRPr="000B572E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CB6C00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Sewage system</w:t>
                              </w:r>
                            </w:hyperlink>
                          </w:p>
                          <w:p w:rsidR="00222E38" w:rsidRPr="000B572E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0E2F7E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Active sewage network</w:t>
                              </w:r>
                            </w:hyperlink>
                          </w:p>
                          <w:p w:rsidR="003D2833" w:rsidRPr="000B572E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3D2833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Building equipped with sewage network</w:t>
                              </w:r>
                            </w:hyperlink>
                          </w:p>
                          <w:p w:rsidR="000E2F7E" w:rsidRPr="000B572E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2" w:tooltip="Water supply distribution network" w:history="1">
                              <w:r w:rsidR="000E2F7E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Water supply distribution network</w:t>
                              </w:r>
                            </w:hyperlink>
                          </w:p>
                          <w:p w:rsidR="000E2F7E" w:rsidRPr="000B572E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3" w:tooltip="Water supply system" w:history="1">
                              <w:r w:rsidR="000E2F7E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Water supply system</w:t>
                              </w:r>
                            </w:hyperlink>
                          </w:p>
                          <w:p w:rsidR="003D2833" w:rsidRPr="000B572E" w:rsidRDefault="00A72CF5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4" w:history="1">
                              <w:r w:rsidR="003D2833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Building fitted with water supply network</w:t>
                              </w:r>
                            </w:hyperlink>
                          </w:p>
                          <w:p w:rsidR="00222E38" w:rsidRPr="00DA44FA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33.5pt;width:516.5pt;height:349.8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DNzAyn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222E38" w:rsidRDefault="00222E38" w:rsidP="00222E38">
                      <w:pPr>
                        <w:rPr>
                          <w:b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lang w:val="en-US"/>
                        </w:rPr>
                      </w:pPr>
                      <w:r w:rsidRPr="00975517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3D2833" w:rsidRPr="000B572E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3D2833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Water supply system and sewage management in Poland in 2017</w:t>
                        </w:r>
                      </w:hyperlink>
                    </w:p>
                    <w:p w:rsidR="00222E38" w:rsidRPr="00975517" w:rsidRDefault="0002005A" w:rsidP="00222E38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6" w:tooltip="Municipal infrastructure in 2016" w:history="1">
                        <w:r w:rsidR="00222E38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Municipal infrastructure in 201</w:t>
                        </w:r>
                        <w:r w:rsidR="003D2833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7</w:t>
                        </w:r>
                      </w:hyperlink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75517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:rsidR="00CB6C00" w:rsidRPr="000B572E" w:rsidRDefault="0002005A" w:rsidP="00CB6C00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CB6C00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Local Data Base</w:t>
                        </w:r>
                      </w:hyperlink>
                    </w:p>
                    <w:p w:rsidR="00222E38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CB6C00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Knowledge Databases</w:t>
                        </w:r>
                      </w:hyperlink>
                      <w:r w:rsidR="00AD5110" w:rsidRPr="000B572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(DBW) </w:t>
                      </w:r>
                      <w:r w:rsidR="00FE5015" w:rsidRPr="000B572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Municipal and Dwelling Infrastructure</w:t>
                      </w:r>
                    </w:p>
                    <w:p w:rsidR="000B572E" w:rsidRPr="00975517" w:rsidRDefault="000B572E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75517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:rsidR="00222E38" w:rsidRPr="000B572E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CB6C00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Sewage system</w:t>
                        </w:r>
                      </w:hyperlink>
                    </w:p>
                    <w:p w:rsidR="00222E38" w:rsidRPr="000B572E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="000E2F7E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Active sewage network</w:t>
                        </w:r>
                      </w:hyperlink>
                    </w:p>
                    <w:p w:rsidR="003D2833" w:rsidRPr="000B572E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1" w:history="1">
                        <w:r w:rsidR="003D2833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Building equipped with sewage network</w:t>
                        </w:r>
                      </w:hyperlink>
                    </w:p>
                    <w:p w:rsidR="000E2F7E" w:rsidRPr="000B572E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2" w:tooltip="Water supply distribution network" w:history="1">
                        <w:r w:rsidR="000E2F7E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Water supply distribution network</w:t>
                        </w:r>
                      </w:hyperlink>
                    </w:p>
                    <w:p w:rsidR="000E2F7E" w:rsidRPr="000B572E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3" w:tooltip="Water supply system" w:history="1">
                        <w:r w:rsidR="000E2F7E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Water supply system</w:t>
                        </w:r>
                      </w:hyperlink>
                    </w:p>
                    <w:p w:rsidR="003D2833" w:rsidRPr="000B572E" w:rsidRDefault="0002005A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4" w:history="1">
                        <w:r w:rsidR="003D2833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Building fitted with water supply network</w:t>
                        </w:r>
                      </w:hyperlink>
                    </w:p>
                    <w:p w:rsidR="00222E38" w:rsidRPr="00DA44FA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1A2" w:rsidRPr="00001C5B" w:rsidRDefault="00D261A2" w:rsidP="00E76D26">
      <w:pPr>
        <w:rPr>
          <w:sz w:val="18"/>
        </w:rPr>
      </w:pPr>
    </w:p>
    <w:sectPr w:rsidR="00D261A2" w:rsidRPr="00001C5B" w:rsidSect="003B18B6">
      <w:headerReference w:type="default" r:id="rId45"/>
      <w:footerReference w:type="default" r:id="rId4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F5" w:rsidRDefault="00A72CF5" w:rsidP="000662E2">
      <w:pPr>
        <w:spacing w:after="0" w:line="240" w:lineRule="auto"/>
      </w:pPr>
      <w:r>
        <w:separator/>
      </w:r>
    </w:p>
  </w:endnote>
  <w:endnote w:type="continuationSeparator" w:id="0">
    <w:p w:rsidR="00A72CF5" w:rsidRDefault="00A72CF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3C7BCB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B83C7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3C7BCB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B83C7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B6" w:rsidRDefault="003C7BCB" w:rsidP="003B18B6">
    <w:pPr>
      <w:pStyle w:val="Stopka"/>
      <w:jc w:val="center"/>
    </w:pPr>
    <w:r>
      <w:fldChar w:fldCharType="begin"/>
    </w:r>
    <w:r w:rsidR="003B18B6">
      <w:instrText>PAGE   \* MERGEFORMAT</w:instrText>
    </w:r>
    <w:r>
      <w:fldChar w:fldCharType="separate"/>
    </w:r>
    <w:r w:rsidR="00B83C7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F5" w:rsidRDefault="00A72CF5" w:rsidP="000662E2">
      <w:pPr>
        <w:spacing w:after="0" w:line="240" w:lineRule="auto"/>
      </w:pPr>
      <w:r>
        <w:separator/>
      </w:r>
    </w:p>
  </w:footnote>
  <w:footnote w:type="continuationSeparator" w:id="0">
    <w:p w:rsidR="00A72CF5" w:rsidRDefault="00A72CF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184EA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98A3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184EA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483235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A4030" id="Prostokąt 10" o:spid="_x0000_s1026" style="position:absolute;margin-left:96.2pt;margin-top:38.05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NAQIMzcAAAACAEAAA8AAABk&#10;cnMvZG93bnJldi54bWxMj0FPg0AQhe8m/ofNmHizS6nFQhkaY2J6lqpJb1uYApGdJezS4r93POlx&#10;8ibvfV++m22vLjT6zjHCchGBIq5c3XGD8H54fdiA8sFwbXrHhPBNHnbF7U1ustpd+Y0uZWiUlLDP&#10;DEIbwpBp7auWrPELNxBLdnajNUHOsdH1aK5SbnsdR1GirelYFloz0EtL1Vc5WYRjE9jFdp/6fTm4&#10;j2m9TufPI+L93fy8BRVoDn/P8Isv6FAI08lNXHvVI4hIQHhKlqAkjdNHETkhrJLNKgZd5Pq/QPED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0BAgzN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2670FC" w:rsidP="002670FC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2670FC" w:rsidP="002670FC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1A6D85">
      <w:rPr>
        <w:noProof/>
        <w:lang w:eastAsia="pl-PL"/>
      </w:rPr>
      <w:drawing>
        <wp:inline distT="0" distB="0" distL="0" distR="0" wp14:anchorId="7A706ECF" wp14:editId="4657EDEA">
          <wp:extent cx="2079603" cy="720000"/>
          <wp:effectExtent l="0" t="0" r="0" b="4445"/>
          <wp:docPr id="15" name="Obraz 15" descr="http://intranet/GUS/GP/SIWSP/05%20-%20GUS/Materiały%20graficzne%20-%20logo/LOGO%20GUS/Wersja%20anglojęzyczna/Logo%20GUS%20wersja%20ang%20wariant%20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GUS/GP/SIWSP/05%20-%20GUS/Materiały%20graficzne%20-%20logo/LOGO%20GUS/Wersja%20anglojęzyczna/Logo%20GUS%20wersja%20ang%20wariant%20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0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749" w:rsidRDefault="00184EA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69257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353B5B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 w:rsidR="00353B5B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69257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353B5B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 w:rsidR="00353B5B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05pt;height:124.05pt;visibility:visible;mso-wrap-style:square" o:bullet="t">
        <v:imagedata r:id="rId1" o:title=""/>
      </v:shape>
    </w:pict>
  </w:numPicBullet>
  <w:numPicBullet w:numPicBulletId="1">
    <w:pict>
      <v:shape id="_x0000_i1029" type="#_x0000_t75" style="width:122.1pt;height:124.0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737"/>
    <w:rsid w:val="00001C5B"/>
    <w:rsid w:val="00003437"/>
    <w:rsid w:val="0000709F"/>
    <w:rsid w:val="0001041C"/>
    <w:rsid w:val="000108B8"/>
    <w:rsid w:val="00012758"/>
    <w:rsid w:val="00012F89"/>
    <w:rsid w:val="00013DC3"/>
    <w:rsid w:val="000152F5"/>
    <w:rsid w:val="0002005A"/>
    <w:rsid w:val="0004582E"/>
    <w:rsid w:val="000470AA"/>
    <w:rsid w:val="00051E39"/>
    <w:rsid w:val="00052330"/>
    <w:rsid w:val="00057CA1"/>
    <w:rsid w:val="000662E2"/>
    <w:rsid w:val="00066883"/>
    <w:rsid w:val="00070963"/>
    <w:rsid w:val="00074DD8"/>
    <w:rsid w:val="000806F7"/>
    <w:rsid w:val="0008281C"/>
    <w:rsid w:val="00097840"/>
    <w:rsid w:val="000A3422"/>
    <w:rsid w:val="000B0727"/>
    <w:rsid w:val="000B572E"/>
    <w:rsid w:val="000C072D"/>
    <w:rsid w:val="000C135D"/>
    <w:rsid w:val="000D1D43"/>
    <w:rsid w:val="000D225C"/>
    <w:rsid w:val="000D2A5C"/>
    <w:rsid w:val="000D578D"/>
    <w:rsid w:val="000E0918"/>
    <w:rsid w:val="000E218E"/>
    <w:rsid w:val="000E2F7E"/>
    <w:rsid w:val="001011C3"/>
    <w:rsid w:val="001022EA"/>
    <w:rsid w:val="00110D87"/>
    <w:rsid w:val="00113606"/>
    <w:rsid w:val="00114DB9"/>
    <w:rsid w:val="00116087"/>
    <w:rsid w:val="00130296"/>
    <w:rsid w:val="00136290"/>
    <w:rsid w:val="00137E3D"/>
    <w:rsid w:val="00141F9D"/>
    <w:rsid w:val="001423B6"/>
    <w:rsid w:val="001448A7"/>
    <w:rsid w:val="00146621"/>
    <w:rsid w:val="00161B7B"/>
    <w:rsid w:val="00162325"/>
    <w:rsid w:val="001651D7"/>
    <w:rsid w:val="0017685D"/>
    <w:rsid w:val="00184EA6"/>
    <w:rsid w:val="00187BD0"/>
    <w:rsid w:val="001951DA"/>
    <w:rsid w:val="00196599"/>
    <w:rsid w:val="001A6B1E"/>
    <w:rsid w:val="001A6D85"/>
    <w:rsid w:val="001B7F97"/>
    <w:rsid w:val="001C3269"/>
    <w:rsid w:val="001C3DB8"/>
    <w:rsid w:val="001D1214"/>
    <w:rsid w:val="001D1DB4"/>
    <w:rsid w:val="001E159D"/>
    <w:rsid w:val="00202C00"/>
    <w:rsid w:val="002072FC"/>
    <w:rsid w:val="00207D57"/>
    <w:rsid w:val="002205AF"/>
    <w:rsid w:val="00222E38"/>
    <w:rsid w:val="0022731A"/>
    <w:rsid w:val="002311DA"/>
    <w:rsid w:val="00231F5E"/>
    <w:rsid w:val="00235562"/>
    <w:rsid w:val="00240ABF"/>
    <w:rsid w:val="002574F9"/>
    <w:rsid w:val="00261383"/>
    <w:rsid w:val="00262B61"/>
    <w:rsid w:val="00264DBF"/>
    <w:rsid w:val="00265051"/>
    <w:rsid w:val="00265626"/>
    <w:rsid w:val="002670FC"/>
    <w:rsid w:val="00276811"/>
    <w:rsid w:val="00282699"/>
    <w:rsid w:val="002847F1"/>
    <w:rsid w:val="00286F19"/>
    <w:rsid w:val="002915BA"/>
    <w:rsid w:val="002926DF"/>
    <w:rsid w:val="00296697"/>
    <w:rsid w:val="00296C9E"/>
    <w:rsid w:val="002A1D83"/>
    <w:rsid w:val="002B0472"/>
    <w:rsid w:val="002B5932"/>
    <w:rsid w:val="002B6B12"/>
    <w:rsid w:val="002C6197"/>
    <w:rsid w:val="002D63C1"/>
    <w:rsid w:val="002E3864"/>
    <w:rsid w:val="002E5444"/>
    <w:rsid w:val="002E6140"/>
    <w:rsid w:val="002E6985"/>
    <w:rsid w:val="002E71B6"/>
    <w:rsid w:val="002F113C"/>
    <w:rsid w:val="002F2493"/>
    <w:rsid w:val="002F5CB4"/>
    <w:rsid w:val="002F77C8"/>
    <w:rsid w:val="002F7B63"/>
    <w:rsid w:val="00300931"/>
    <w:rsid w:val="0030130D"/>
    <w:rsid w:val="00304F22"/>
    <w:rsid w:val="00305491"/>
    <w:rsid w:val="00306C7C"/>
    <w:rsid w:val="00310683"/>
    <w:rsid w:val="00322EDD"/>
    <w:rsid w:val="00325B5B"/>
    <w:rsid w:val="00332320"/>
    <w:rsid w:val="00334BC6"/>
    <w:rsid w:val="0033646D"/>
    <w:rsid w:val="00347D72"/>
    <w:rsid w:val="003509C1"/>
    <w:rsid w:val="00353B5B"/>
    <w:rsid w:val="00353D75"/>
    <w:rsid w:val="003571C0"/>
    <w:rsid w:val="00357611"/>
    <w:rsid w:val="00363878"/>
    <w:rsid w:val="00365427"/>
    <w:rsid w:val="00367237"/>
    <w:rsid w:val="0037077F"/>
    <w:rsid w:val="00372411"/>
    <w:rsid w:val="00373882"/>
    <w:rsid w:val="003843DB"/>
    <w:rsid w:val="0038440D"/>
    <w:rsid w:val="0038453C"/>
    <w:rsid w:val="00393761"/>
    <w:rsid w:val="00397D18"/>
    <w:rsid w:val="003A1B36"/>
    <w:rsid w:val="003B1454"/>
    <w:rsid w:val="003B18B6"/>
    <w:rsid w:val="003C59E0"/>
    <w:rsid w:val="003C65B9"/>
    <w:rsid w:val="003C6C8D"/>
    <w:rsid w:val="003C7BCB"/>
    <w:rsid w:val="003D2833"/>
    <w:rsid w:val="003D4F95"/>
    <w:rsid w:val="003D5F42"/>
    <w:rsid w:val="003D60A9"/>
    <w:rsid w:val="003E5D54"/>
    <w:rsid w:val="003F4C97"/>
    <w:rsid w:val="003F7FE6"/>
    <w:rsid w:val="00400193"/>
    <w:rsid w:val="00416C79"/>
    <w:rsid w:val="004212E7"/>
    <w:rsid w:val="00422082"/>
    <w:rsid w:val="0042446D"/>
    <w:rsid w:val="00427BF8"/>
    <w:rsid w:val="00431C02"/>
    <w:rsid w:val="00437395"/>
    <w:rsid w:val="00442767"/>
    <w:rsid w:val="00445047"/>
    <w:rsid w:val="00452A21"/>
    <w:rsid w:val="00463E39"/>
    <w:rsid w:val="004657FC"/>
    <w:rsid w:val="004733F6"/>
    <w:rsid w:val="00474E69"/>
    <w:rsid w:val="00482BF3"/>
    <w:rsid w:val="0049138C"/>
    <w:rsid w:val="0049621B"/>
    <w:rsid w:val="004A7486"/>
    <w:rsid w:val="004C1895"/>
    <w:rsid w:val="004C6D40"/>
    <w:rsid w:val="004C7B41"/>
    <w:rsid w:val="004D245F"/>
    <w:rsid w:val="004D51E6"/>
    <w:rsid w:val="004E1826"/>
    <w:rsid w:val="004E1FDB"/>
    <w:rsid w:val="004F0C3C"/>
    <w:rsid w:val="004F63FC"/>
    <w:rsid w:val="00505A92"/>
    <w:rsid w:val="0051586F"/>
    <w:rsid w:val="005203F1"/>
    <w:rsid w:val="00521BC3"/>
    <w:rsid w:val="00524067"/>
    <w:rsid w:val="00531348"/>
    <w:rsid w:val="00533632"/>
    <w:rsid w:val="00541E6E"/>
    <w:rsid w:val="0054251F"/>
    <w:rsid w:val="00542998"/>
    <w:rsid w:val="005520D8"/>
    <w:rsid w:val="00556CF1"/>
    <w:rsid w:val="0057102B"/>
    <w:rsid w:val="005762A7"/>
    <w:rsid w:val="005851E8"/>
    <w:rsid w:val="005916D7"/>
    <w:rsid w:val="005A698C"/>
    <w:rsid w:val="005B438D"/>
    <w:rsid w:val="005B655D"/>
    <w:rsid w:val="005C4B2A"/>
    <w:rsid w:val="005C5A96"/>
    <w:rsid w:val="005D59A8"/>
    <w:rsid w:val="005E0799"/>
    <w:rsid w:val="005E5CA7"/>
    <w:rsid w:val="005E6CAA"/>
    <w:rsid w:val="005F37BA"/>
    <w:rsid w:val="005F5A80"/>
    <w:rsid w:val="005F5F10"/>
    <w:rsid w:val="006044FF"/>
    <w:rsid w:val="006064EC"/>
    <w:rsid w:val="0060749B"/>
    <w:rsid w:val="00607796"/>
    <w:rsid w:val="00607CC5"/>
    <w:rsid w:val="006153AE"/>
    <w:rsid w:val="0062763C"/>
    <w:rsid w:val="006317C7"/>
    <w:rsid w:val="00633014"/>
    <w:rsid w:val="0063437B"/>
    <w:rsid w:val="006345A9"/>
    <w:rsid w:val="00647864"/>
    <w:rsid w:val="00652655"/>
    <w:rsid w:val="0065395C"/>
    <w:rsid w:val="006573ED"/>
    <w:rsid w:val="00660001"/>
    <w:rsid w:val="006673CA"/>
    <w:rsid w:val="00667D50"/>
    <w:rsid w:val="00671847"/>
    <w:rsid w:val="006735CC"/>
    <w:rsid w:val="00673C26"/>
    <w:rsid w:val="006812AF"/>
    <w:rsid w:val="006829C1"/>
    <w:rsid w:val="0068327D"/>
    <w:rsid w:val="00692576"/>
    <w:rsid w:val="00694AF0"/>
    <w:rsid w:val="006955E8"/>
    <w:rsid w:val="00695E71"/>
    <w:rsid w:val="006A4686"/>
    <w:rsid w:val="006B0E9E"/>
    <w:rsid w:val="006B5AE4"/>
    <w:rsid w:val="006C61DC"/>
    <w:rsid w:val="006D03F9"/>
    <w:rsid w:val="006D0F90"/>
    <w:rsid w:val="006D1507"/>
    <w:rsid w:val="006D4054"/>
    <w:rsid w:val="006D46CD"/>
    <w:rsid w:val="006E02EC"/>
    <w:rsid w:val="006E0786"/>
    <w:rsid w:val="006F5DCB"/>
    <w:rsid w:val="007029A1"/>
    <w:rsid w:val="007112C2"/>
    <w:rsid w:val="007211B1"/>
    <w:rsid w:val="00741D4F"/>
    <w:rsid w:val="007448F7"/>
    <w:rsid w:val="00746187"/>
    <w:rsid w:val="00746BBA"/>
    <w:rsid w:val="00747E59"/>
    <w:rsid w:val="007573F9"/>
    <w:rsid w:val="0076254F"/>
    <w:rsid w:val="007801F5"/>
    <w:rsid w:val="00783CA4"/>
    <w:rsid w:val="007842FB"/>
    <w:rsid w:val="00786124"/>
    <w:rsid w:val="0079514B"/>
    <w:rsid w:val="007A2DC1"/>
    <w:rsid w:val="007A38B8"/>
    <w:rsid w:val="007B3D04"/>
    <w:rsid w:val="007C049E"/>
    <w:rsid w:val="007D3319"/>
    <w:rsid w:val="007D335D"/>
    <w:rsid w:val="007E3314"/>
    <w:rsid w:val="007E4B03"/>
    <w:rsid w:val="007F324B"/>
    <w:rsid w:val="0080553C"/>
    <w:rsid w:val="00805B46"/>
    <w:rsid w:val="0080613E"/>
    <w:rsid w:val="00806878"/>
    <w:rsid w:val="008079F8"/>
    <w:rsid w:val="00820C18"/>
    <w:rsid w:val="00821E51"/>
    <w:rsid w:val="00824A20"/>
    <w:rsid w:val="00825DC2"/>
    <w:rsid w:val="00834A43"/>
    <w:rsid w:val="00834AD3"/>
    <w:rsid w:val="0083727A"/>
    <w:rsid w:val="00837EFE"/>
    <w:rsid w:val="00840C7C"/>
    <w:rsid w:val="00843795"/>
    <w:rsid w:val="00847F0F"/>
    <w:rsid w:val="00850F1D"/>
    <w:rsid w:val="008514C5"/>
    <w:rsid w:val="00852448"/>
    <w:rsid w:val="008531B0"/>
    <w:rsid w:val="008620CE"/>
    <w:rsid w:val="00876F94"/>
    <w:rsid w:val="0088258A"/>
    <w:rsid w:val="00885AD2"/>
    <w:rsid w:val="00886332"/>
    <w:rsid w:val="00896A0B"/>
    <w:rsid w:val="008A26D9"/>
    <w:rsid w:val="008B3161"/>
    <w:rsid w:val="008C0C29"/>
    <w:rsid w:val="008D3C14"/>
    <w:rsid w:val="008F3638"/>
    <w:rsid w:val="008F4441"/>
    <w:rsid w:val="008F54D4"/>
    <w:rsid w:val="008F6F31"/>
    <w:rsid w:val="008F74DF"/>
    <w:rsid w:val="00901121"/>
    <w:rsid w:val="00905965"/>
    <w:rsid w:val="00906EE7"/>
    <w:rsid w:val="00911C62"/>
    <w:rsid w:val="009127BA"/>
    <w:rsid w:val="00917388"/>
    <w:rsid w:val="00920A55"/>
    <w:rsid w:val="009227A6"/>
    <w:rsid w:val="009302EF"/>
    <w:rsid w:val="00933EC1"/>
    <w:rsid w:val="0093623A"/>
    <w:rsid w:val="009417C0"/>
    <w:rsid w:val="009530DB"/>
    <w:rsid w:val="00953676"/>
    <w:rsid w:val="009705EE"/>
    <w:rsid w:val="00975484"/>
    <w:rsid w:val="00975517"/>
    <w:rsid w:val="00976067"/>
    <w:rsid w:val="00977927"/>
    <w:rsid w:val="0098135C"/>
    <w:rsid w:val="0098156A"/>
    <w:rsid w:val="009817A4"/>
    <w:rsid w:val="00991BAC"/>
    <w:rsid w:val="00997A7D"/>
    <w:rsid w:val="009A3802"/>
    <w:rsid w:val="009A6EA0"/>
    <w:rsid w:val="009B03C5"/>
    <w:rsid w:val="009B3644"/>
    <w:rsid w:val="009B44F1"/>
    <w:rsid w:val="009C1335"/>
    <w:rsid w:val="009C1AB2"/>
    <w:rsid w:val="009C312A"/>
    <w:rsid w:val="009C7251"/>
    <w:rsid w:val="009E2E91"/>
    <w:rsid w:val="009F1320"/>
    <w:rsid w:val="009F270F"/>
    <w:rsid w:val="00A06E5D"/>
    <w:rsid w:val="00A12C70"/>
    <w:rsid w:val="00A12E2A"/>
    <w:rsid w:val="00A139F5"/>
    <w:rsid w:val="00A365F4"/>
    <w:rsid w:val="00A47D80"/>
    <w:rsid w:val="00A53132"/>
    <w:rsid w:val="00A55947"/>
    <w:rsid w:val="00A563F2"/>
    <w:rsid w:val="00A566E8"/>
    <w:rsid w:val="00A57CA1"/>
    <w:rsid w:val="00A72918"/>
    <w:rsid w:val="00A72CF5"/>
    <w:rsid w:val="00A77702"/>
    <w:rsid w:val="00A810F9"/>
    <w:rsid w:val="00A84ADE"/>
    <w:rsid w:val="00A86ECC"/>
    <w:rsid w:val="00A86FCC"/>
    <w:rsid w:val="00A911C5"/>
    <w:rsid w:val="00AA4FDB"/>
    <w:rsid w:val="00AA710D"/>
    <w:rsid w:val="00AB6D25"/>
    <w:rsid w:val="00AD4A02"/>
    <w:rsid w:val="00AD5110"/>
    <w:rsid w:val="00AE2D4B"/>
    <w:rsid w:val="00AE4F99"/>
    <w:rsid w:val="00AE5B74"/>
    <w:rsid w:val="00AE686E"/>
    <w:rsid w:val="00AF2DF1"/>
    <w:rsid w:val="00AF323E"/>
    <w:rsid w:val="00B04EE6"/>
    <w:rsid w:val="00B11B69"/>
    <w:rsid w:val="00B13BC3"/>
    <w:rsid w:val="00B14789"/>
    <w:rsid w:val="00B14952"/>
    <w:rsid w:val="00B1729F"/>
    <w:rsid w:val="00B174F0"/>
    <w:rsid w:val="00B20162"/>
    <w:rsid w:val="00B222E9"/>
    <w:rsid w:val="00B24FAF"/>
    <w:rsid w:val="00B251F9"/>
    <w:rsid w:val="00B30E95"/>
    <w:rsid w:val="00B31E5A"/>
    <w:rsid w:val="00B46DE6"/>
    <w:rsid w:val="00B54313"/>
    <w:rsid w:val="00B653AB"/>
    <w:rsid w:val="00B65F9E"/>
    <w:rsid w:val="00B66B19"/>
    <w:rsid w:val="00B74914"/>
    <w:rsid w:val="00B754AD"/>
    <w:rsid w:val="00B77C4E"/>
    <w:rsid w:val="00B83C76"/>
    <w:rsid w:val="00B914E9"/>
    <w:rsid w:val="00B956EE"/>
    <w:rsid w:val="00BA1994"/>
    <w:rsid w:val="00BA2BA1"/>
    <w:rsid w:val="00BA3562"/>
    <w:rsid w:val="00BB4F09"/>
    <w:rsid w:val="00BC2A97"/>
    <w:rsid w:val="00BC35B1"/>
    <w:rsid w:val="00BC7172"/>
    <w:rsid w:val="00BD31CC"/>
    <w:rsid w:val="00BD3467"/>
    <w:rsid w:val="00BD4798"/>
    <w:rsid w:val="00BD4E33"/>
    <w:rsid w:val="00BE3E23"/>
    <w:rsid w:val="00BF3836"/>
    <w:rsid w:val="00BF578A"/>
    <w:rsid w:val="00C030DE"/>
    <w:rsid w:val="00C03B6D"/>
    <w:rsid w:val="00C114AB"/>
    <w:rsid w:val="00C211C3"/>
    <w:rsid w:val="00C22105"/>
    <w:rsid w:val="00C244B6"/>
    <w:rsid w:val="00C31CA6"/>
    <w:rsid w:val="00C36A86"/>
    <w:rsid w:val="00C3702F"/>
    <w:rsid w:val="00C41FDA"/>
    <w:rsid w:val="00C4500A"/>
    <w:rsid w:val="00C52918"/>
    <w:rsid w:val="00C5796B"/>
    <w:rsid w:val="00C64A37"/>
    <w:rsid w:val="00C7158E"/>
    <w:rsid w:val="00C7250B"/>
    <w:rsid w:val="00C7346B"/>
    <w:rsid w:val="00C765EC"/>
    <w:rsid w:val="00C77C0E"/>
    <w:rsid w:val="00C8609F"/>
    <w:rsid w:val="00C87891"/>
    <w:rsid w:val="00C91687"/>
    <w:rsid w:val="00C924A8"/>
    <w:rsid w:val="00C945FE"/>
    <w:rsid w:val="00C96FAA"/>
    <w:rsid w:val="00C97A04"/>
    <w:rsid w:val="00CA0CAA"/>
    <w:rsid w:val="00CA107B"/>
    <w:rsid w:val="00CA2554"/>
    <w:rsid w:val="00CA294D"/>
    <w:rsid w:val="00CA484D"/>
    <w:rsid w:val="00CA4FB6"/>
    <w:rsid w:val="00CB307B"/>
    <w:rsid w:val="00CB695D"/>
    <w:rsid w:val="00CB6C00"/>
    <w:rsid w:val="00CB72A1"/>
    <w:rsid w:val="00CB7B09"/>
    <w:rsid w:val="00CC739E"/>
    <w:rsid w:val="00CD2891"/>
    <w:rsid w:val="00CD58B7"/>
    <w:rsid w:val="00CD790B"/>
    <w:rsid w:val="00CF141E"/>
    <w:rsid w:val="00CF15D8"/>
    <w:rsid w:val="00CF19C9"/>
    <w:rsid w:val="00CF4099"/>
    <w:rsid w:val="00D00796"/>
    <w:rsid w:val="00D02B9F"/>
    <w:rsid w:val="00D02CCD"/>
    <w:rsid w:val="00D0664B"/>
    <w:rsid w:val="00D144E5"/>
    <w:rsid w:val="00D261A2"/>
    <w:rsid w:val="00D4181C"/>
    <w:rsid w:val="00D46ECB"/>
    <w:rsid w:val="00D5596B"/>
    <w:rsid w:val="00D56D33"/>
    <w:rsid w:val="00D60C5B"/>
    <w:rsid w:val="00D616D2"/>
    <w:rsid w:val="00D6369F"/>
    <w:rsid w:val="00D63B5F"/>
    <w:rsid w:val="00D64AAD"/>
    <w:rsid w:val="00D65847"/>
    <w:rsid w:val="00D6642C"/>
    <w:rsid w:val="00D70EF7"/>
    <w:rsid w:val="00D7413A"/>
    <w:rsid w:val="00D77510"/>
    <w:rsid w:val="00D8397C"/>
    <w:rsid w:val="00D91092"/>
    <w:rsid w:val="00D94786"/>
    <w:rsid w:val="00D94EED"/>
    <w:rsid w:val="00D96026"/>
    <w:rsid w:val="00DA44FA"/>
    <w:rsid w:val="00DA5462"/>
    <w:rsid w:val="00DA632D"/>
    <w:rsid w:val="00DA7C1C"/>
    <w:rsid w:val="00DB147A"/>
    <w:rsid w:val="00DB1B7A"/>
    <w:rsid w:val="00DB31A0"/>
    <w:rsid w:val="00DB6942"/>
    <w:rsid w:val="00DC17C5"/>
    <w:rsid w:val="00DC6708"/>
    <w:rsid w:val="00DD5E37"/>
    <w:rsid w:val="00DE58BF"/>
    <w:rsid w:val="00DF2A73"/>
    <w:rsid w:val="00DF4FE7"/>
    <w:rsid w:val="00DF5866"/>
    <w:rsid w:val="00E01436"/>
    <w:rsid w:val="00E02A76"/>
    <w:rsid w:val="00E045BD"/>
    <w:rsid w:val="00E127B0"/>
    <w:rsid w:val="00E17B77"/>
    <w:rsid w:val="00E23337"/>
    <w:rsid w:val="00E259EA"/>
    <w:rsid w:val="00E2731E"/>
    <w:rsid w:val="00E32061"/>
    <w:rsid w:val="00E33E33"/>
    <w:rsid w:val="00E42FF9"/>
    <w:rsid w:val="00E4714C"/>
    <w:rsid w:val="00E51AEB"/>
    <w:rsid w:val="00E522A7"/>
    <w:rsid w:val="00E5255B"/>
    <w:rsid w:val="00E54452"/>
    <w:rsid w:val="00E55805"/>
    <w:rsid w:val="00E664C5"/>
    <w:rsid w:val="00E671A2"/>
    <w:rsid w:val="00E72A65"/>
    <w:rsid w:val="00E72B3E"/>
    <w:rsid w:val="00E76D26"/>
    <w:rsid w:val="00E82163"/>
    <w:rsid w:val="00E87A1F"/>
    <w:rsid w:val="00EA742A"/>
    <w:rsid w:val="00EB1390"/>
    <w:rsid w:val="00EB2C71"/>
    <w:rsid w:val="00EB4340"/>
    <w:rsid w:val="00EB556D"/>
    <w:rsid w:val="00EB5A7D"/>
    <w:rsid w:val="00EC1A34"/>
    <w:rsid w:val="00ED55C0"/>
    <w:rsid w:val="00ED682B"/>
    <w:rsid w:val="00EE41D5"/>
    <w:rsid w:val="00EF1AAF"/>
    <w:rsid w:val="00F037A4"/>
    <w:rsid w:val="00F121E5"/>
    <w:rsid w:val="00F26489"/>
    <w:rsid w:val="00F27A45"/>
    <w:rsid w:val="00F27C8F"/>
    <w:rsid w:val="00F32590"/>
    <w:rsid w:val="00F32749"/>
    <w:rsid w:val="00F37172"/>
    <w:rsid w:val="00F4477E"/>
    <w:rsid w:val="00F458CE"/>
    <w:rsid w:val="00F6727E"/>
    <w:rsid w:val="00F67D8F"/>
    <w:rsid w:val="00F769CE"/>
    <w:rsid w:val="00F802BE"/>
    <w:rsid w:val="00F80E93"/>
    <w:rsid w:val="00F81CDC"/>
    <w:rsid w:val="00F86024"/>
    <w:rsid w:val="00F8611A"/>
    <w:rsid w:val="00F87C30"/>
    <w:rsid w:val="00FA1A2B"/>
    <w:rsid w:val="00FA32C0"/>
    <w:rsid w:val="00FA5128"/>
    <w:rsid w:val="00FB42D4"/>
    <w:rsid w:val="00FB5906"/>
    <w:rsid w:val="00FB762F"/>
    <w:rsid w:val="00FC2AED"/>
    <w:rsid w:val="00FC5D93"/>
    <w:rsid w:val="00FD428E"/>
    <w:rsid w:val="00FD5EA7"/>
    <w:rsid w:val="00FE5015"/>
    <w:rsid w:val="00FE6B60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1E5C0-29BE-480F-91A4-1FFFDEBB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1"/>
    <w:qFormat/>
    <w:rsid w:val="00C03B6D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B6D"/>
    <w:rPr>
      <w:rFonts w:ascii="Fira Sans" w:eastAsia="Times New Roman" w:hAnsi="Fira Sans" w:cs="Fira Sans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9C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9C1"/>
    <w:rPr>
      <w:rFonts w:ascii="Fira Sans" w:hAnsi="Fira Sans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64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4AAD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E218E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2847F1"/>
  </w:style>
  <w:style w:type="character" w:customStyle="1" w:styleId="gt-card-ttl-txt">
    <w:name w:val="gt-card-ttl-txt"/>
    <w:basedOn w:val="Domylnaczcionkaakapitu"/>
    <w:rsid w:val="00E5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s://stat.gov.pl/en/topics/municipal-infrastructure/municipal-infrastructure/municipal-infrastructure-in-2017,1,15.html" TargetMode="External"/><Relationship Id="rId39" Type="http://schemas.openxmlformats.org/officeDocument/2006/relationships/hyperlink" Target="https://stat.gov.pl/en/metainformations/glossary/terms-used-in-official-statistics/139,term.html" TargetMode="Externa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s://stat.gov.pl/en/metainformations/glossary/terms-used-in-official-statistics/1032,term.html" TargetMode="External"/><Relationship Id="rId42" Type="http://schemas.openxmlformats.org/officeDocument/2006/relationships/hyperlink" Target="https://stat.gov.pl/en/metainformations/glossary/terms-used-in-official-statistics/460,term.html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s://stat.gov.pl/en/metainformations/glossary/terms-used-in-official-statistics/13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7.png"/><Relationship Id="rId32" Type="http://schemas.openxmlformats.org/officeDocument/2006/relationships/hyperlink" Target="https://stat.gov.pl/en/metainformations/glossary/terms-used-in-official-statistics/460,term.html" TargetMode="External"/><Relationship Id="rId37" Type="http://schemas.openxmlformats.org/officeDocument/2006/relationships/hyperlink" Target="https://bdl.stat.gov.pl/BDL/start" TargetMode="External"/><Relationship Id="rId40" Type="http://schemas.openxmlformats.org/officeDocument/2006/relationships/hyperlink" Target="https://stat.gov.pl/en/metainformations/glossary/terms-used-in-official-statistics/776,term.html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hyperlink" Target="http://swaid.stat.gov.pl/en/SitePages/StronaGlownaDBW.aspx" TargetMode="External"/><Relationship Id="rId36" Type="http://schemas.openxmlformats.org/officeDocument/2006/relationships/hyperlink" Target="https://stat.gov.pl/en/topics/municipal-infrastructure/municipal-infrastructure/municipal-infrastructure-in-2017,1,15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.sobczyk@stat.gov.pl" TargetMode="External"/><Relationship Id="rId31" Type="http://schemas.openxmlformats.org/officeDocument/2006/relationships/hyperlink" Target="https://stat.gov.pl/en/metainformations/glossary/terms-used-in-official-statistics/1033,term.html" TargetMode="External"/><Relationship Id="rId44" Type="http://schemas.openxmlformats.org/officeDocument/2006/relationships/hyperlink" Target="https://stat.gov.pl/en/metainformations/glossary/terms-used-in-official-statistics/1032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5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s://stat.gov.pl/en/metainformations/glossary/terms-used-in-official-statistics/776,term.html" TargetMode="External"/><Relationship Id="rId35" Type="http://schemas.openxmlformats.org/officeDocument/2006/relationships/hyperlink" Target="https://stat.gov.pl/en/topics/municipal-infrastructure/municipal-infrastructure/water-supply-system-and-sewage-management-in-poland-in-2017,6,1.html" TargetMode="External"/><Relationship Id="rId43" Type="http://schemas.openxmlformats.org/officeDocument/2006/relationships/hyperlink" Target="https://stat.gov.pl/en/metainformations/glossary/terms-used-in-official-statistics/574,term.html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hyperlink" Target="https://stat.gov.pl/en/topics/municipal-infrastructure/municipal-infrastructure/water-supply-system-and-sewage-management-in-poland-in-2017,6,1.html" TargetMode="External"/><Relationship Id="rId33" Type="http://schemas.openxmlformats.org/officeDocument/2006/relationships/hyperlink" Target="https://stat.gov.pl/en/metainformations/glossary/terms-used-in-official-statistics/574,term.html" TargetMode="External"/><Relationship Id="rId38" Type="http://schemas.openxmlformats.org/officeDocument/2006/relationships/hyperlink" Target="http://swaid.stat.gov.pl/en/SitePages/StronaGlownaDBW.aspx" TargetMode="External"/><Relationship Id="rId46" Type="http://schemas.openxmlformats.org/officeDocument/2006/relationships/footer" Target="footer3.xml"/><Relationship Id="rId20" Type="http://schemas.openxmlformats.org/officeDocument/2006/relationships/hyperlink" Target="mailto:rzecznik@stat.gov.pl" TargetMode="External"/><Relationship Id="rId41" Type="http://schemas.openxmlformats.org/officeDocument/2006/relationships/hyperlink" Target="https://stat.gov.pl/en/metainformations/glossary/terms-used-in-official-statistics/1033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15426416768329"/>
          <c:y val="3.3116830746361382E-2"/>
          <c:w val="0.71961095708106915"/>
          <c:h val="0.725848720315043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Arkusz2!$C$11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cat>
            <c:strRef>
              <c:f>Arkusz2!$B$12:$B$27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Arkusz2!$C$12:$C$27</c:f>
              <c:numCache>
                <c:formatCode>0.0</c:formatCode>
                <c:ptCount val="16"/>
                <c:pt idx="0">
                  <c:v>4916.5</c:v>
                </c:pt>
                <c:pt idx="1">
                  <c:v>8814.9</c:v>
                </c:pt>
                <c:pt idx="2">
                  <c:v>4964.3</c:v>
                </c:pt>
                <c:pt idx="3">
                  <c:v>4484.6000000000004</c:v>
                </c:pt>
                <c:pt idx="4">
                  <c:v>6027.2</c:v>
                </c:pt>
                <c:pt idx="5">
                  <c:v>7244.1</c:v>
                </c:pt>
                <c:pt idx="6">
                  <c:v>1760.3</c:v>
                </c:pt>
                <c:pt idx="7">
                  <c:v>13202</c:v>
                </c:pt>
                <c:pt idx="8">
                  <c:v>3499.8</c:v>
                </c:pt>
                <c:pt idx="9">
                  <c:v>8259.7000000000007</c:v>
                </c:pt>
                <c:pt idx="10">
                  <c:v>10887.6</c:v>
                </c:pt>
                <c:pt idx="11">
                  <c:v>3270.9</c:v>
                </c:pt>
                <c:pt idx="12">
                  <c:v>2225.6</c:v>
                </c:pt>
                <c:pt idx="13">
                  <c:v>3855.8</c:v>
                </c:pt>
                <c:pt idx="14">
                  <c:v>4844.8999999999996</c:v>
                </c:pt>
                <c:pt idx="15">
                  <c:v>6562.1</c:v>
                </c:pt>
              </c:numCache>
            </c:numRef>
          </c:val>
        </c:ser>
        <c:ser>
          <c:idx val="1"/>
          <c:order val="1"/>
          <c:tx>
            <c:strRef>
              <c:f>Arkusz2!$D$11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strRef>
              <c:f>Arkusz2!$B$12:$B$27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Arkusz2!$D$12:$D$27</c:f>
              <c:numCache>
                <c:formatCode>0.0</c:formatCode>
                <c:ptCount val="16"/>
                <c:pt idx="0">
                  <c:v>3057</c:v>
                </c:pt>
                <c:pt idx="1">
                  <c:v>5906.6</c:v>
                </c:pt>
                <c:pt idx="2">
                  <c:v>2376.4</c:v>
                </c:pt>
                <c:pt idx="3">
                  <c:v>1804.6</c:v>
                </c:pt>
                <c:pt idx="4">
                  <c:v>10650.3</c:v>
                </c:pt>
                <c:pt idx="5">
                  <c:v>3687.9</c:v>
                </c:pt>
                <c:pt idx="6">
                  <c:v>1855.2</c:v>
                </c:pt>
                <c:pt idx="7">
                  <c:v>3912.2</c:v>
                </c:pt>
                <c:pt idx="8">
                  <c:v>1647.5</c:v>
                </c:pt>
                <c:pt idx="9">
                  <c:v>8178.4</c:v>
                </c:pt>
                <c:pt idx="10">
                  <c:v>5380.6</c:v>
                </c:pt>
                <c:pt idx="11">
                  <c:v>3743.7</c:v>
                </c:pt>
                <c:pt idx="12">
                  <c:v>2218.9</c:v>
                </c:pt>
                <c:pt idx="13">
                  <c:v>2830.7</c:v>
                </c:pt>
                <c:pt idx="14">
                  <c:v>3417.6</c:v>
                </c:pt>
                <c:pt idx="15">
                  <c:v>5183.5</c:v>
                </c:pt>
              </c:numCache>
            </c:numRef>
          </c:val>
        </c:ser>
        <c:ser>
          <c:idx val="2"/>
          <c:order val="2"/>
          <c:tx>
            <c:strRef>
              <c:f>Arkusz2!$E$11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Arkusz2!$B$12:$B$27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Arkusz2!$E$12:$E$27</c:f>
              <c:numCache>
                <c:formatCode>0.0</c:formatCode>
                <c:ptCount val="16"/>
                <c:pt idx="0">
                  <c:v>7973.5</c:v>
                </c:pt>
                <c:pt idx="1">
                  <c:v>14721.5</c:v>
                </c:pt>
                <c:pt idx="2">
                  <c:v>7340.7</c:v>
                </c:pt>
                <c:pt idx="3">
                  <c:v>6289.2</c:v>
                </c:pt>
                <c:pt idx="4">
                  <c:v>16677.5</c:v>
                </c:pt>
                <c:pt idx="5">
                  <c:v>10932</c:v>
                </c:pt>
                <c:pt idx="6">
                  <c:v>3615.5</c:v>
                </c:pt>
                <c:pt idx="7">
                  <c:v>17114.2</c:v>
                </c:pt>
                <c:pt idx="8">
                  <c:v>5147.3</c:v>
                </c:pt>
                <c:pt idx="9">
                  <c:v>16438.099999999999</c:v>
                </c:pt>
                <c:pt idx="10">
                  <c:v>16268.2</c:v>
                </c:pt>
                <c:pt idx="11">
                  <c:v>7014.6</c:v>
                </c:pt>
                <c:pt idx="12">
                  <c:v>4444.5</c:v>
                </c:pt>
                <c:pt idx="13">
                  <c:v>6686.5</c:v>
                </c:pt>
                <c:pt idx="14">
                  <c:v>8262.5</c:v>
                </c:pt>
                <c:pt idx="15">
                  <c:v>11745.6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0426192"/>
        <c:axId val="730422384"/>
      </c:barChart>
      <c:catAx>
        <c:axId val="730426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730422384"/>
        <c:crosses val="autoZero"/>
        <c:auto val="1"/>
        <c:lblAlgn val="ctr"/>
        <c:lblOffset val="100"/>
        <c:noMultiLvlLbl val="0"/>
      </c:catAx>
      <c:valAx>
        <c:axId val="73042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0426192"/>
        <c:crosses val="autoZero"/>
        <c:crossBetween val="between"/>
        <c:dispUnits>
          <c:builtInUnit val="thousands"/>
          <c:dispUnitsLbl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r>
                    <a:rPr lang="pl-PL" sz="800">
                      <a:latin typeface="Fira Sans" panose="020B0503050000020004" pitchFamily="34" charset="0"/>
                      <a:ea typeface="Fira Sans" panose="020B0503050000020004" pitchFamily="34" charset="0"/>
                    </a:rPr>
                    <a:t>thousand km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855069111154733"/>
          <c:y val="0.84676620106804379"/>
          <c:w val="0.38226718010613625"/>
          <c:h val="6.82857477868323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Arkusz2!$E$2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Arkusz2!$E$3:$E$18</c:f>
              <c:numCache>
                <c:formatCode>0.0</c:formatCode>
                <c:ptCount val="16"/>
                <c:pt idx="0">
                  <c:v>8050.2</c:v>
                </c:pt>
                <c:pt idx="1">
                  <c:v>26007.200000000001</c:v>
                </c:pt>
                <c:pt idx="2">
                  <c:v>14045.3</c:v>
                </c:pt>
                <c:pt idx="3">
                  <c:v>11798.7</c:v>
                </c:pt>
                <c:pt idx="4">
                  <c:v>10283.5</c:v>
                </c:pt>
                <c:pt idx="5">
                  <c:v>12204.2</c:v>
                </c:pt>
                <c:pt idx="6">
                  <c:v>11672.6</c:v>
                </c:pt>
                <c:pt idx="7">
                  <c:v>12061.1</c:v>
                </c:pt>
                <c:pt idx="8">
                  <c:v>5716.9</c:v>
                </c:pt>
                <c:pt idx="9">
                  <c:v>36786.300000000003</c:v>
                </c:pt>
                <c:pt idx="10">
                  <c:v>15937.4</c:v>
                </c:pt>
                <c:pt idx="11">
                  <c:v>18780.2</c:v>
                </c:pt>
                <c:pt idx="12">
                  <c:v>4702</c:v>
                </c:pt>
                <c:pt idx="13">
                  <c:v>18523.900000000001</c:v>
                </c:pt>
                <c:pt idx="14">
                  <c:v>20400.7</c:v>
                </c:pt>
                <c:pt idx="15">
                  <c:v>10587.2</c:v>
                </c:pt>
              </c:numCache>
            </c:numRef>
          </c:val>
        </c:ser>
        <c:ser>
          <c:idx val="1"/>
          <c:order val="1"/>
          <c:tx>
            <c:strRef>
              <c:f>Arkusz2!$F$2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Arkusz2!$F$3:$F$18</c:f>
              <c:numCache>
                <c:formatCode>General</c:formatCode>
                <c:ptCount val="16"/>
                <c:pt idx="0">
                  <c:v>3378.7</c:v>
                </c:pt>
                <c:pt idx="1">
                  <c:v>6583.5</c:v>
                </c:pt>
                <c:pt idx="2">
                  <c:v>2385.8000000000002</c:v>
                </c:pt>
                <c:pt idx="3">
                  <c:v>2049.6999999999998</c:v>
                </c:pt>
                <c:pt idx="4">
                  <c:v>11391.4</c:v>
                </c:pt>
                <c:pt idx="5">
                  <c:v>4191.8</c:v>
                </c:pt>
                <c:pt idx="6">
                  <c:v>2030.9</c:v>
                </c:pt>
                <c:pt idx="7">
                  <c:v>3392.9</c:v>
                </c:pt>
                <c:pt idx="8">
                  <c:v>1798</c:v>
                </c:pt>
                <c:pt idx="9">
                  <c:v>9321</c:v>
                </c:pt>
                <c:pt idx="10">
                  <c:v>4924</c:v>
                </c:pt>
                <c:pt idx="11">
                  <c:v>4334.2</c:v>
                </c:pt>
                <c:pt idx="12">
                  <c:v>2317.9</c:v>
                </c:pt>
                <c:pt idx="13">
                  <c:v>2972.2</c:v>
                </c:pt>
                <c:pt idx="14">
                  <c:v>3376.9</c:v>
                </c:pt>
                <c:pt idx="15">
                  <c:v>5684.1</c:v>
                </c:pt>
              </c:numCache>
            </c:numRef>
          </c:val>
        </c:ser>
        <c:ser>
          <c:idx val="2"/>
          <c:order val="2"/>
          <c:tx>
            <c:strRef>
              <c:f>Arkusz2!$G$2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Arkusz2!$G$3:$G$18</c:f>
              <c:numCache>
                <c:formatCode>0.0</c:formatCode>
                <c:ptCount val="16"/>
                <c:pt idx="0">
                  <c:v>11428.9</c:v>
                </c:pt>
                <c:pt idx="1">
                  <c:v>32590.7</c:v>
                </c:pt>
                <c:pt idx="2">
                  <c:v>16431.099999999999</c:v>
                </c:pt>
                <c:pt idx="3">
                  <c:v>13848.4</c:v>
                </c:pt>
                <c:pt idx="4">
                  <c:v>21674.9</c:v>
                </c:pt>
                <c:pt idx="5">
                  <c:v>16396</c:v>
                </c:pt>
                <c:pt idx="6">
                  <c:v>13703.5</c:v>
                </c:pt>
                <c:pt idx="7">
                  <c:v>15454</c:v>
                </c:pt>
                <c:pt idx="8">
                  <c:v>7514.9</c:v>
                </c:pt>
                <c:pt idx="9">
                  <c:v>46107.3</c:v>
                </c:pt>
                <c:pt idx="10">
                  <c:v>20861.400000000001</c:v>
                </c:pt>
                <c:pt idx="11">
                  <c:v>23114.400000000001</c:v>
                </c:pt>
                <c:pt idx="12">
                  <c:v>7019.9</c:v>
                </c:pt>
                <c:pt idx="13">
                  <c:v>21496.1</c:v>
                </c:pt>
                <c:pt idx="14">
                  <c:v>23777.599999999999</c:v>
                </c:pt>
                <c:pt idx="15">
                  <c:v>16271.3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0427824"/>
        <c:axId val="730428912"/>
      </c:barChart>
      <c:catAx>
        <c:axId val="73042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0428912"/>
        <c:crosses val="autoZero"/>
        <c:auto val="1"/>
        <c:lblAlgn val="ctr"/>
        <c:lblOffset val="100"/>
        <c:noMultiLvlLbl val="0"/>
      </c:catAx>
      <c:valAx>
        <c:axId val="73042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0427824"/>
        <c:crosses val="autoZero"/>
        <c:crossBetween val="between"/>
        <c:dispUnits>
          <c:builtInUnit val="thousands"/>
          <c:dispUnitsLbl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pl-PL" sz="700"/>
                    <a:t>thousand km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C0B4D-80C3-497F-BFB6-71056AA8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Gravmann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infrastructure in 2018</dc:title>
  <dc:creator>GUS</dc:creator>
  <cp:lastPrinted>2018-06-28T08:10:00Z</cp:lastPrinted>
  <dcterms:created xsi:type="dcterms:W3CDTF">2018-06-28T11:15:00Z</dcterms:created>
  <dcterms:modified xsi:type="dcterms:W3CDTF">2019-06-28T05:18:00Z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