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5C9B9" w14:textId="0ED5B40F" w:rsidR="0098135C" w:rsidRPr="009D0408" w:rsidRDefault="0056646B" w:rsidP="00074DD8">
      <w:pPr>
        <w:pStyle w:val="tytuinformacji"/>
        <w:rPr>
          <w:shd w:val="clear" w:color="auto" w:fill="FFFFFF"/>
          <w:lang w:val="en-GB"/>
        </w:rPr>
      </w:pPr>
      <w:bookmarkStart w:id="0" w:name="_GoBack"/>
      <w:bookmarkEnd w:id="0"/>
      <w:r w:rsidRPr="009D0408">
        <w:rPr>
          <w:shd w:val="clear" w:color="auto" w:fill="FFFFFF"/>
          <w:lang w:val="en-GB"/>
        </w:rPr>
        <w:t>Economic aspect</w:t>
      </w:r>
      <w:r w:rsidR="0024701E" w:rsidRPr="009D0408">
        <w:rPr>
          <w:shd w:val="clear" w:color="auto" w:fill="FFFFFF"/>
          <w:lang w:val="en-GB"/>
        </w:rPr>
        <w:t>s of environmental protection</w:t>
      </w:r>
      <w:r w:rsidR="007B45B0" w:rsidRPr="009D0408">
        <w:rPr>
          <w:shd w:val="clear" w:color="auto" w:fill="FFFFFF"/>
          <w:lang w:val="en-GB"/>
        </w:rPr>
        <w:t xml:space="preserve"> 20</w:t>
      </w:r>
      <w:r w:rsidR="00640074" w:rsidRPr="009D0408">
        <w:rPr>
          <w:shd w:val="clear" w:color="auto" w:fill="FFFFFF"/>
          <w:lang w:val="en-GB"/>
        </w:rPr>
        <w:t>20</w:t>
      </w:r>
    </w:p>
    <w:p w14:paraId="6D788995" w14:textId="77777777" w:rsidR="00393761" w:rsidRPr="009D0408" w:rsidRDefault="00393761" w:rsidP="00074DD8">
      <w:pPr>
        <w:pStyle w:val="tytuinformacji"/>
        <w:rPr>
          <w:sz w:val="32"/>
          <w:lang w:val="en-GB"/>
        </w:rPr>
      </w:pPr>
    </w:p>
    <w:p w14:paraId="44430EFE" w14:textId="683BE21A" w:rsidR="00FC1EF7" w:rsidRPr="009D0408" w:rsidRDefault="00003437" w:rsidP="00995CFF">
      <w:pPr>
        <w:pStyle w:val="LID"/>
        <w:rPr>
          <w:b w:val="0"/>
          <w:iCs/>
          <w:shd w:val="clear" w:color="auto" w:fill="FFFFFF"/>
          <w:lang w:val="en-GB"/>
        </w:rPr>
      </w:pPr>
      <w:r w:rsidRPr="009D0408">
        <mc:AlternateContent>
          <mc:Choice Requires="wps">
            <w:drawing>
              <wp:anchor distT="45720" distB="45720" distL="114300" distR="114300" simplePos="0" relativeHeight="251637760" behindDoc="0" locked="0" layoutInCell="1" allowOverlap="1" wp14:anchorId="3AABBE2A" wp14:editId="1CBDD9A2">
                <wp:simplePos x="0" y="0"/>
                <wp:positionH relativeFrom="margin">
                  <wp:align>left</wp:align>
                </wp:positionH>
                <wp:positionV relativeFrom="paragraph">
                  <wp:posOffset>83427</wp:posOffset>
                </wp:positionV>
                <wp:extent cx="1876425" cy="1310640"/>
                <wp:effectExtent l="0" t="0" r="9525"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310640"/>
                        </a:xfrm>
                        <a:prstGeom prst="rect">
                          <a:avLst/>
                        </a:prstGeom>
                        <a:solidFill>
                          <a:srgbClr val="001D77"/>
                        </a:solidFill>
                        <a:ln w="9525">
                          <a:noFill/>
                          <a:miter lim="800000"/>
                          <a:headEnd/>
                          <a:tailEnd/>
                        </a:ln>
                      </wps:spPr>
                      <wps:txbx>
                        <w:txbxContent>
                          <w:p w14:paraId="18056760" w14:textId="22D60542" w:rsidR="00933EC1" w:rsidRPr="00A0009C" w:rsidRDefault="00015F32" w:rsidP="00EF579F">
                            <w:pPr>
                              <w:spacing w:after="0" w:line="240" w:lineRule="auto"/>
                              <w:rPr>
                                <w:rFonts w:ascii="Fira Sans SemiBold" w:hAnsi="Fira Sans SemiBold"/>
                                <w:color w:val="FFFFFF" w:themeColor="background1"/>
                                <w:sz w:val="72"/>
                                <w:lang w:val="en-US"/>
                              </w:rPr>
                            </w:pPr>
                            <w:r>
                              <w:rPr>
                                <w:rFonts w:asciiTheme="minorHAnsi" w:hAnsiTheme="minorHAnsi"/>
                                <w:b/>
                                <w:noProof/>
                                <w:color w:val="001D77"/>
                                <w:sz w:val="22"/>
                                <w:lang w:eastAsia="pl-PL"/>
                              </w:rPr>
                              <w:drawing>
                                <wp:inline distT="0" distB="0" distL="0" distR="0" wp14:anchorId="1E55ED99" wp14:editId="6188D16F">
                                  <wp:extent cx="264822" cy="266700"/>
                                  <wp:effectExtent l="0" t="0" r="190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d.pn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272751" cy="274685"/>
                                          </a:xfrm>
                                          <a:prstGeom prst="rect">
                                            <a:avLst/>
                                          </a:prstGeom>
                                        </pic:spPr>
                                      </pic:pic>
                                    </a:graphicData>
                                  </a:graphic>
                                </wp:inline>
                              </w:drawing>
                            </w:r>
                            <w:r w:rsidRPr="00A0009C">
                              <w:rPr>
                                <w:rFonts w:ascii="Fira Sans SemiBold" w:hAnsi="Fira Sans SemiBold"/>
                                <w:color w:val="FFFFFF" w:themeColor="background1"/>
                                <w:sz w:val="72"/>
                                <w:lang w:val="en-US"/>
                              </w:rPr>
                              <w:t>9</w:t>
                            </w:r>
                            <w:r w:rsidR="00821C48">
                              <w:rPr>
                                <w:rFonts w:ascii="Fira Sans SemiBold" w:hAnsi="Fira Sans SemiBold"/>
                                <w:color w:val="FFFFFF" w:themeColor="background1"/>
                                <w:sz w:val="72"/>
                                <w:lang w:val="en-US"/>
                              </w:rPr>
                              <w:t>.</w:t>
                            </w:r>
                            <w:r w:rsidRPr="00A0009C">
                              <w:rPr>
                                <w:rFonts w:ascii="Fira Sans SemiBold" w:hAnsi="Fira Sans SemiBold"/>
                                <w:color w:val="FFFFFF" w:themeColor="background1"/>
                                <w:sz w:val="72"/>
                                <w:lang w:val="en-US"/>
                              </w:rPr>
                              <w:t>8</w:t>
                            </w:r>
                            <w:r w:rsidR="00EF579F" w:rsidRPr="00A0009C">
                              <w:rPr>
                                <w:rFonts w:ascii="Fira Sans SemiBold" w:hAnsi="Fira Sans SemiBold"/>
                                <w:color w:val="FFFFFF" w:themeColor="background1"/>
                                <w:sz w:val="72"/>
                                <w:lang w:val="en-US"/>
                              </w:rPr>
                              <w:t>%</w:t>
                            </w:r>
                          </w:p>
                          <w:p w14:paraId="225B9AFA" w14:textId="64DF1706" w:rsidR="00933EC1" w:rsidRPr="009D0408" w:rsidRDefault="006742DF" w:rsidP="00EF579F">
                            <w:pPr>
                              <w:pStyle w:val="tekstnaniebieskimtle"/>
                              <w:rPr>
                                <w:color w:val="FFFFFF" w:themeColor="background1"/>
                                <w:sz w:val="18"/>
                                <w:szCs w:val="20"/>
                                <w:lang w:val="en-GB"/>
                              </w:rPr>
                            </w:pPr>
                            <w:r>
                              <w:rPr>
                                <w:lang w:val="en-GB"/>
                              </w:rPr>
                              <w:t>Outlays</w:t>
                            </w:r>
                            <w:r w:rsidR="009B6D5B" w:rsidRPr="009B6D5B">
                              <w:rPr>
                                <w:lang w:val="en-GB"/>
                              </w:rPr>
                              <w:t xml:space="preserve"> </w:t>
                            </w:r>
                            <w:r w:rsidR="00FB2E89">
                              <w:rPr>
                                <w:lang w:val="en-GB"/>
                              </w:rPr>
                              <w:t xml:space="preserve"> </w:t>
                            </w:r>
                            <w:r w:rsidR="0056646B" w:rsidRPr="009D0408">
                              <w:rPr>
                                <w:lang w:val="en-GB"/>
                              </w:rPr>
                              <w:t>on environmental protection and water management in relation to 2019</w:t>
                            </w:r>
                            <w:r w:rsidR="005321BC" w:rsidRPr="009D0408">
                              <w:rPr>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ABBE2A" id="_x0000_t202" coordsize="21600,21600" o:spt="202" path="m,l,21600r21600,l21600,xe">
                <v:stroke joinstyle="miter"/>
                <v:path gradientshapeok="t" o:connecttype="rect"/>
              </v:shapetype>
              <v:shape id="Pole tekstowe 2" o:spid="_x0000_s1026" type="#_x0000_t202" style="position:absolute;margin-left:0;margin-top:6.55pt;width:147.75pt;height:103.2pt;z-index:251637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XcJwIAACMEAAAOAAAAZHJzL2Uyb0RvYy54bWysU9tu2zAMfR+wfxD0vtjOcqsRp+iSdRjQ&#10;bQW6fYAsy7FQSdQkJXb39aXkNA26t2F+EESTPCIPD9fXg1bkKJyXYCpaTHJKhOHQSLOv6K+ftx9W&#10;lPjATMMUGFHRJ+Hp9eb9u3VvSzGFDlQjHEEQ48veVrQLwZZZ5nknNPMTsMKgswWnWUDT7bPGsR7R&#10;tcqmeb7IenCNdcCF9/h3NzrpJuG3reDhR9t6EYiqKNYW0unSWccz26xZuXfMdpKfymD/UIVm0uCj&#10;Z6gdC4wcnPwLSkvuwEMbJhx0Bm0ruUg9YDdF/qabh45ZkXpBcrw90+T/Hyz/frx3RDYVnRZLSgzT&#10;OKR7UIIE8egD9IJMI0m99SXGPliMDsMnGHDYqWFv74A/emJg2zGzFzfOQd8J1mCRRczMLlJHHB9B&#10;6v4bNPgWOwRIQEPrdGQQOSGIjsN6Og9IDIHw+ORquZhN55Rw9BUfi3wxSyPMWPmSbp0PXwRoEi8V&#10;daiABM+Odz7Eclj5EhJf86BkcyuVSobb11vlyJFFteTFbrlMHbwJU4b0Fb2aYyExy0DMT0LSMqCa&#10;ldQVXeXxG/UV6fhsmhQSmFTjHStR5sRPpGQkJwz1gIGRtBqaJ2TKwaha3DK8dOD+UNKjYivqfx+Y&#10;E5SorwbZvipmyAYJyZjNl1M03KWnvvQwwxGqooGS8boNaS3Gjm5wKq1MfL1WcqoVlZhoPG1NlPql&#10;naJed3vzDAAA//8DAFBLAwQUAAYACAAAACEAw3ibjd0AAAAHAQAADwAAAGRycy9kb3ducmV2Lnht&#10;bEyPQU/DMAyF70j8h8hI3FjaQtFWmk4I1AMgEGxcuHmNaSsap2qyrfx7zAlufn7We5/L9ewGdaAp&#10;9J4NpIsEFHHjbc+tgfdtfbEEFSKyxcEzGfimAOvq9KTEwvojv9FhE1slIRwKNNDFOBZah6Yjh2Hh&#10;R2LxPv3kMIqcWm0nPEq4G3SWJNfaYc/S0OFIdx01X5u9M3CVvjTL1/CxZf9cZ/XTPbqH8GjM+dl8&#10;ewMq0hz/juEXX9ChEqad37MNajAgj0TZXqagxM1WeQ5qJ0O6ykFXpf7PX/0AAAD//wMAUEsBAi0A&#10;FAAGAAgAAAAhALaDOJL+AAAA4QEAABMAAAAAAAAAAAAAAAAAAAAAAFtDb250ZW50X1R5cGVzXS54&#10;bWxQSwECLQAUAAYACAAAACEAOP0h/9YAAACUAQAACwAAAAAAAAAAAAAAAAAvAQAAX3JlbHMvLnJl&#10;bHNQSwECLQAUAAYACAAAACEALcO13CcCAAAjBAAADgAAAAAAAAAAAAAAAAAuAgAAZHJzL2Uyb0Rv&#10;Yy54bWxQSwECLQAUAAYACAAAACEAw3ibjd0AAAAHAQAADwAAAAAAAAAAAAAAAACBBAAAZHJzL2Rv&#10;d25yZXYueG1sUEsFBgAAAAAEAAQA8wAAAIsFAAAAAA==&#10;" fillcolor="#001d77" stroked="f">
                <v:textbox>
                  <w:txbxContent>
                    <w:p w14:paraId="18056760" w14:textId="22D60542" w:rsidR="00933EC1" w:rsidRPr="00A0009C" w:rsidRDefault="00015F32" w:rsidP="00EF579F">
                      <w:pPr>
                        <w:spacing w:after="0" w:line="240" w:lineRule="auto"/>
                        <w:rPr>
                          <w:rFonts w:ascii="Fira Sans SemiBold" w:hAnsi="Fira Sans SemiBold"/>
                          <w:color w:val="FFFFFF" w:themeColor="background1"/>
                          <w:sz w:val="72"/>
                          <w:lang w:val="en-US"/>
                        </w:rPr>
                      </w:pPr>
                      <w:r>
                        <w:rPr>
                          <w:rFonts w:asciiTheme="minorHAnsi" w:hAnsiTheme="minorHAnsi"/>
                          <w:b/>
                          <w:noProof/>
                          <w:color w:val="001D77"/>
                          <w:sz w:val="22"/>
                          <w:lang w:eastAsia="pl-PL"/>
                        </w:rPr>
                        <w:drawing>
                          <wp:inline distT="0" distB="0" distL="0" distR="0" wp14:anchorId="1E55ED99" wp14:editId="6188D16F">
                            <wp:extent cx="264822" cy="266700"/>
                            <wp:effectExtent l="0" t="0" r="190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d.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272751" cy="274685"/>
                                    </a:xfrm>
                                    <a:prstGeom prst="rect">
                                      <a:avLst/>
                                    </a:prstGeom>
                                  </pic:spPr>
                                </pic:pic>
                              </a:graphicData>
                            </a:graphic>
                          </wp:inline>
                        </w:drawing>
                      </w:r>
                      <w:r w:rsidRPr="00A0009C">
                        <w:rPr>
                          <w:rFonts w:ascii="Fira Sans SemiBold" w:hAnsi="Fira Sans SemiBold"/>
                          <w:color w:val="FFFFFF" w:themeColor="background1"/>
                          <w:sz w:val="72"/>
                          <w:lang w:val="en-US"/>
                        </w:rPr>
                        <w:t>9</w:t>
                      </w:r>
                      <w:r w:rsidR="00821C48">
                        <w:rPr>
                          <w:rFonts w:ascii="Fira Sans SemiBold" w:hAnsi="Fira Sans SemiBold"/>
                          <w:color w:val="FFFFFF" w:themeColor="background1"/>
                          <w:sz w:val="72"/>
                          <w:lang w:val="en-US"/>
                        </w:rPr>
                        <w:t>.</w:t>
                      </w:r>
                      <w:r w:rsidRPr="00A0009C">
                        <w:rPr>
                          <w:rFonts w:ascii="Fira Sans SemiBold" w:hAnsi="Fira Sans SemiBold"/>
                          <w:color w:val="FFFFFF" w:themeColor="background1"/>
                          <w:sz w:val="72"/>
                          <w:lang w:val="en-US"/>
                        </w:rPr>
                        <w:t>8</w:t>
                      </w:r>
                      <w:r w:rsidR="00EF579F" w:rsidRPr="00A0009C">
                        <w:rPr>
                          <w:rFonts w:ascii="Fira Sans SemiBold" w:hAnsi="Fira Sans SemiBold"/>
                          <w:color w:val="FFFFFF" w:themeColor="background1"/>
                          <w:sz w:val="72"/>
                          <w:lang w:val="en-US"/>
                        </w:rPr>
                        <w:t>%</w:t>
                      </w:r>
                    </w:p>
                    <w:p w14:paraId="225B9AFA" w14:textId="64DF1706" w:rsidR="00933EC1" w:rsidRPr="009D0408" w:rsidRDefault="006742DF" w:rsidP="00EF579F">
                      <w:pPr>
                        <w:pStyle w:val="tekstnaniebieskimtle"/>
                        <w:rPr>
                          <w:color w:val="FFFFFF" w:themeColor="background1"/>
                          <w:sz w:val="18"/>
                          <w:szCs w:val="20"/>
                          <w:lang w:val="en-GB"/>
                        </w:rPr>
                      </w:pPr>
                      <w:r>
                        <w:rPr>
                          <w:lang w:val="en-GB"/>
                        </w:rPr>
                        <w:t>Outlays</w:t>
                      </w:r>
                      <w:r w:rsidR="009B6D5B" w:rsidRPr="009B6D5B">
                        <w:rPr>
                          <w:lang w:val="en-GB"/>
                        </w:rPr>
                        <w:t xml:space="preserve"> </w:t>
                      </w:r>
                      <w:r w:rsidR="00FB2E89">
                        <w:rPr>
                          <w:lang w:val="en-GB"/>
                        </w:rPr>
                        <w:t xml:space="preserve"> </w:t>
                      </w:r>
                      <w:r w:rsidR="0056646B" w:rsidRPr="009D0408">
                        <w:rPr>
                          <w:lang w:val="en-GB"/>
                        </w:rPr>
                        <w:t>on environmental protection and water management in relation to 2019</w:t>
                      </w:r>
                      <w:r w:rsidR="005321BC" w:rsidRPr="009D0408">
                        <w:rPr>
                          <w:lang w:val="en-GB"/>
                        </w:rPr>
                        <w:t>.</w:t>
                      </w:r>
                    </w:p>
                  </w:txbxContent>
                </v:textbox>
                <w10:wrap type="square" anchorx="margin"/>
              </v:shape>
            </w:pict>
          </mc:Fallback>
        </mc:AlternateContent>
      </w:r>
      <w:r w:rsidR="0056646B" w:rsidRPr="009D0408">
        <w:rPr>
          <w:lang w:val="en-GB"/>
        </w:rPr>
        <w:t xml:space="preserve">The amount of </w:t>
      </w:r>
      <w:r w:rsidR="006742DF">
        <w:rPr>
          <w:lang w:val="en-GB"/>
        </w:rPr>
        <w:t xml:space="preserve">outlays </w:t>
      </w:r>
      <w:r w:rsidR="0056646B" w:rsidRPr="009D0408">
        <w:rPr>
          <w:lang w:val="en-GB"/>
        </w:rPr>
        <w:t xml:space="preserve">on fixed assets for environmental protection in 2020 amounted to approx. PLN 11.4 billion (compared to PLN 12.4 billion in 2019), and </w:t>
      </w:r>
      <w:r w:rsidR="006742DF">
        <w:rPr>
          <w:lang w:val="en-GB"/>
        </w:rPr>
        <w:t>outlays</w:t>
      </w:r>
      <w:r w:rsidR="0024701E" w:rsidRPr="009D0408">
        <w:rPr>
          <w:lang w:val="en-GB"/>
        </w:rPr>
        <w:t xml:space="preserve"> </w:t>
      </w:r>
      <w:r w:rsidR="0056646B" w:rsidRPr="009D0408">
        <w:rPr>
          <w:lang w:val="en-GB"/>
        </w:rPr>
        <w:t xml:space="preserve">on fixed assets for water management reached the level of approx. PLN 2.7 billion (PLN 3.2 billion in 2019). In 2020, </w:t>
      </w:r>
      <w:r w:rsidR="006742DF">
        <w:rPr>
          <w:lang w:val="en-GB"/>
        </w:rPr>
        <w:t>outlays</w:t>
      </w:r>
      <w:r w:rsidR="0024701E" w:rsidRPr="009D0408">
        <w:rPr>
          <w:lang w:val="en-GB"/>
        </w:rPr>
        <w:t xml:space="preserve"> </w:t>
      </w:r>
      <w:r w:rsidR="0056646B" w:rsidRPr="009D0408">
        <w:rPr>
          <w:lang w:val="en-GB"/>
        </w:rPr>
        <w:t>on environmental protection and water management accounted for 0.49% and 0.11% of GDP, respectively (0.55% and 0.14% in 2019, respectively).</w:t>
      </w:r>
      <w:r w:rsidR="008B2C18" w:rsidRPr="009D0408">
        <w:rPr>
          <w:lang w:val="en-GB"/>
        </w:rPr>
        <w:t xml:space="preserve"> </w:t>
      </w:r>
      <w:r w:rsidR="008B2C18" w:rsidRPr="009D0408">
        <w:rPr>
          <w:lang w:val="en-GB"/>
        </w:rPr>
        <w:br/>
      </w:r>
    </w:p>
    <w:p w14:paraId="2F553F24" w14:textId="5B0AD9E5" w:rsidR="008E7D6A" w:rsidRPr="009D0408" w:rsidRDefault="008E7D6A" w:rsidP="008B2C18">
      <w:pPr>
        <w:pStyle w:val="LID"/>
        <w:jc w:val="both"/>
        <w:rPr>
          <w:b w:val="0"/>
          <w:iCs/>
          <w:shd w:val="clear" w:color="auto" w:fill="FFFFFF"/>
          <w:lang w:val="en-GB"/>
        </w:rPr>
      </w:pPr>
    </w:p>
    <w:p w14:paraId="74640524" w14:textId="1EBD97DD" w:rsidR="0098156A" w:rsidRPr="009D0408" w:rsidRDefault="00A066D0" w:rsidP="00995CFF">
      <w:pPr>
        <w:rPr>
          <w:lang w:val="en-GB"/>
        </w:rPr>
      </w:pPr>
      <w:r w:rsidRPr="009D0408">
        <w:rPr>
          <w:iCs/>
          <w:shd w:val="clear" w:color="auto" w:fill="FFFFFF"/>
          <w:lang w:val="en-GB"/>
        </w:rPr>
        <w:t xml:space="preserve">As in previous years, enterprises are the main investor in </w:t>
      </w:r>
      <w:r w:rsidR="006742DF">
        <w:rPr>
          <w:lang w:val="en-GB"/>
        </w:rPr>
        <w:t>outlays</w:t>
      </w:r>
      <w:r w:rsidR="0024701E" w:rsidRPr="009D0408">
        <w:rPr>
          <w:lang w:val="en-GB"/>
        </w:rPr>
        <w:t xml:space="preserve"> </w:t>
      </w:r>
      <w:r w:rsidR="0024701E" w:rsidRPr="009D0408">
        <w:rPr>
          <w:iCs/>
          <w:shd w:val="clear" w:color="auto" w:fill="FFFFFF"/>
          <w:lang w:val="en-GB"/>
        </w:rPr>
        <w:t>on</w:t>
      </w:r>
      <w:r w:rsidRPr="009D0408">
        <w:rPr>
          <w:iCs/>
          <w:shd w:val="clear" w:color="auto" w:fill="FFFFFF"/>
          <w:lang w:val="en-GB"/>
        </w:rPr>
        <w:t xml:space="preserve"> fixed assets for environmental protection, followed by </w:t>
      </w:r>
      <w:proofErr w:type="spellStart"/>
      <w:r w:rsidR="006742DF">
        <w:rPr>
          <w:iCs/>
          <w:shd w:val="clear" w:color="auto" w:fill="FFFFFF"/>
          <w:lang w:val="en-GB"/>
        </w:rPr>
        <w:t>gminas</w:t>
      </w:r>
      <w:proofErr w:type="spellEnd"/>
      <w:r w:rsidRPr="009D0408">
        <w:rPr>
          <w:iCs/>
          <w:shd w:val="clear" w:color="auto" w:fill="FFFFFF"/>
          <w:lang w:val="en-GB"/>
        </w:rPr>
        <w:t xml:space="preserve">, and then budgetary units. The group of investors with the highest share of </w:t>
      </w:r>
      <w:r w:rsidR="006742DF">
        <w:rPr>
          <w:lang w:val="en-GB"/>
        </w:rPr>
        <w:t>outlays</w:t>
      </w:r>
      <w:r w:rsidR="0024701E" w:rsidRPr="009D0408">
        <w:rPr>
          <w:lang w:val="en-GB"/>
        </w:rPr>
        <w:t xml:space="preserve"> </w:t>
      </w:r>
      <w:r w:rsidRPr="009D0408">
        <w:rPr>
          <w:iCs/>
          <w:shd w:val="clear" w:color="auto" w:fill="FFFFFF"/>
          <w:lang w:val="en-GB"/>
        </w:rPr>
        <w:t xml:space="preserve">in the field of water management were enterprises, then budgetary units and </w:t>
      </w:r>
      <w:proofErr w:type="spellStart"/>
      <w:r w:rsidR="006742DF">
        <w:rPr>
          <w:iCs/>
          <w:shd w:val="clear" w:color="auto" w:fill="FFFFFF"/>
          <w:lang w:val="en-GB"/>
        </w:rPr>
        <w:t>gminas</w:t>
      </w:r>
      <w:proofErr w:type="spellEnd"/>
      <w:r w:rsidR="002A6E57" w:rsidRPr="009D0408">
        <w:rPr>
          <w:iCs/>
          <w:shd w:val="clear" w:color="auto" w:fill="FFFFFF"/>
          <w:lang w:val="en-GB"/>
        </w:rPr>
        <w:t>.</w:t>
      </w:r>
    </w:p>
    <w:p w14:paraId="3C2637B4" w14:textId="2A321317" w:rsidR="00746187" w:rsidRPr="009D0408" w:rsidRDefault="000F5304" w:rsidP="00E76D26">
      <w:pPr>
        <w:rPr>
          <w:b/>
          <w:spacing w:val="-2"/>
          <w:sz w:val="18"/>
          <w:lang w:val="en-GB"/>
        </w:rPr>
      </w:pPr>
      <w:r w:rsidRPr="009D0408">
        <w:rPr>
          <w:b/>
          <w:noProof/>
          <w:color w:val="212492"/>
          <w:spacing w:val="-2"/>
          <w:szCs w:val="19"/>
          <w:lang w:eastAsia="pl-PL"/>
        </w:rPr>
        <mc:AlternateContent>
          <mc:Choice Requires="wps">
            <w:drawing>
              <wp:anchor distT="45720" distB="45720" distL="114300" distR="114300" simplePos="0" relativeHeight="251635712" behindDoc="1" locked="0" layoutInCell="1" allowOverlap="1" wp14:anchorId="636B14BD" wp14:editId="21F05338">
                <wp:simplePos x="0" y="0"/>
                <wp:positionH relativeFrom="page">
                  <wp:align>right</wp:align>
                </wp:positionH>
                <wp:positionV relativeFrom="paragraph">
                  <wp:posOffset>95885</wp:posOffset>
                </wp:positionV>
                <wp:extent cx="1813560" cy="1143000"/>
                <wp:effectExtent l="0" t="0" r="0" b="0"/>
                <wp:wrapTight wrapText="bothSides">
                  <wp:wrapPolygon edited="0">
                    <wp:start x="681" y="0"/>
                    <wp:lineTo x="681" y="21240"/>
                    <wp:lineTo x="20874" y="21240"/>
                    <wp:lineTo x="20874" y="0"/>
                    <wp:lineTo x="681" y="0"/>
                  </wp:wrapPolygon>
                </wp:wrapTight>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43000"/>
                        </a:xfrm>
                        <a:prstGeom prst="rect">
                          <a:avLst/>
                        </a:prstGeom>
                        <a:noFill/>
                        <a:ln w="9525">
                          <a:noFill/>
                          <a:miter lim="800000"/>
                          <a:headEnd/>
                          <a:tailEnd/>
                        </a:ln>
                      </wps:spPr>
                      <wps:txbx>
                        <w:txbxContent>
                          <w:p w14:paraId="15E352A5" w14:textId="5D83213C" w:rsidR="007A2DC1" w:rsidRPr="009D0408" w:rsidRDefault="00A066D0" w:rsidP="00074DD8">
                            <w:pPr>
                              <w:pStyle w:val="tekstzboku"/>
                              <w:rPr>
                                <w:lang w:val="en-GB"/>
                              </w:rPr>
                            </w:pPr>
                            <w:r w:rsidRPr="009D0408">
                              <w:rPr>
                                <w:lang w:val="en-GB"/>
                              </w:rPr>
                              <w:t xml:space="preserve">In 2020, </w:t>
                            </w:r>
                            <w:r w:rsidR="006742DF">
                              <w:rPr>
                                <w:lang w:val="en-GB"/>
                              </w:rPr>
                              <w:t>outlays</w:t>
                            </w:r>
                            <w:r w:rsidR="006742DF" w:rsidRPr="009D0408" w:rsidDel="006742DF">
                              <w:rPr>
                                <w:lang w:val="en-GB"/>
                              </w:rPr>
                              <w:t xml:space="preserve"> </w:t>
                            </w:r>
                            <w:r w:rsidRPr="009D0408">
                              <w:rPr>
                                <w:lang w:val="en-GB"/>
                              </w:rPr>
                              <w:t>on fixed assets for environmental protection amounted to approx. PLN 11.4 billion, and on water management to approx. PLN 2.7 billion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B14BD" id="_x0000_s1027" type="#_x0000_t202" style="position:absolute;margin-left:91.6pt;margin-top:7.55pt;width:142.8pt;height:90pt;z-index:-2516807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9+EQIAAAAEAAAOAAAAZHJzL2Uyb0RvYy54bWysU8Fu2zAMvQ/YPwi6L47TpEuNOEXXrsOA&#10;bivQ7QMYWY6FSqImKbG7ry8lJ1mw3YZdBMkkH/ken1fXg9FsL31QaGteTqacSSuwUXZb8x/f798t&#10;OQsRbAMaraz5iwz8ev32zap3lZxhh7qRnhGIDVXvat7F6KqiCKKTBsIEnbQUbNEbiPT026Lx0BO6&#10;0cVsOr0sevSN8yhkCPT1bgzydcZvWynit7YNMjJdc5ot5tPnc5POYr2CauvBdUocxoB/mMKAstT0&#10;BHUHEdjOq7+gjBIeA7ZxItAU2LZKyMyB2JTTP9g8deBk5kLiBHeSKfw/WPF1/+iZamh3JWcWDO3o&#10;EbVkUT6HiL1ks6RR70JFqU+OkuPwAQfKz3yDe0DxHJjF2w7sVt54j30noaEZy1RZnJWOOCGBbPov&#10;2FAv2EXMQEPrTRKQJGGETrt6Oe1HDpGJ1HJZXiwuKSQoVpbzi+k0b7CA6ljufIifJBqWLjX3ZIAM&#10;D/uHENM4UB1TUjeL90rrbAJtWV/zq8VskQvOIkZF8qhWpuZL6jj2hCqx/GibXBxB6fFODbQ90E5M&#10;R85x2Ayjykc1N9i8kA4eR0vSL0SXDv0vznqyY83Dzx14yZn+bEnLq3I+T/7Nj/ni/Ywe/jyyOY+A&#10;FQRV88jZeL2N2fMj5RvSvFVZjbSccZLDyGSzLNLhl0g+Pn/nrN8/7voVAAD//wMAUEsDBBQABgAI&#10;AAAAIQB08cd22gAAAAcBAAAPAAAAZHJzL2Rvd25yZXYueG1sTI/BTsMwDIbvSLxDZCRuLNlEp61r&#10;OiEQVxAbIHHzGq+t1jhVk63l7TEnOPr7rd+fi+3kO3WhIbaBLcxnBhRxFVzLtYX3/fPdClRMyA67&#10;wGThmyJsy+urAnMXRn6jyy7VSko45mihSanPtY5VQx7jLPTEkh3D4DHJONTaDThKue/0wpil9tiy&#10;XGiwp8eGqtPu7C18vBy/Pu/Na/3ks34Mk9Hs19ra25vpYQMq0ZT+luFXX9ShFKdDOLOLqrMgjySh&#10;2RyUpItVtgR1ELAWostC//cvfwAAAP//AwBQSwECLQAUAAYACAAAACEAtoM4kv4AAADhAQAAEwAA&#10;AAAAAAAAAAAAAAAAAAAAW0NvbnRlbnRfVHlwZXNdLnhtbFBLAQItABQABgAIAAAAIQA4/SH/1gAA&#10;AJQBAAALAAAAAAAAAAAAAAAAAC8BAABfcmVscy8ucmVsc1BLAQItABQABgAIAAAAIQD9jE9+EQIA&#10;AAAEAAAOAAAAAAAAAAAAAAAAAC4CAABkcnMvZTJvRG9jLnhtbFBLAQItABQABgAIAAAAIQB08cd2&#10;2gAAAAcBAAAPAAAAAAAAAAAAAAAAAGsEAABkcnMvZG93bnJldi54bWxQSwUGAAAAAAQABADzAAAA&#10;cgUAAAAA&#10;" filled="f" stroked="f">
                <v:textbox>
                  <w:txbxContent>
                    <w:p w14:paraId="15E352A5" w14:textId="5D83213C" w:rsidR="007A2DC1" w:rsidRPr="009D0408" w:rsidRDefault="00A066D0" w:rsidP="00074DD8">
                      <w:pPr>
                        <w:pStyle w:val="tekstzboku"/>
                        <w:rPr>
                          <w:lang w:val="en-GB"/>
                        </w:rPr>
                      </w:pPr>
                      <w:r w:rsidRPr="009D0408">
                        <w:rPr>
                          <w:lang w:val="en-GB"/>
                        </w:rPr>
                        <w:t xml:space="preserve">In 2020, </w:t>
                      </w:r>
                      <w:r w:rsidR="006742DF">
                        <w:rPr>
                          <w:lang w:val="en-GB"/>
                        </w:rPr>
                        <w:t>outlays</w:t>
                      </w:r>
                      <w:r w:rsidR="006742DF" w:rsidRPr="009D0408" w:rsidDel="006742DF">
                        <w:rPr>
                          <w:lang w:val="en-GB"/>
                        </w:rPr>
                        <w:t xml:space="preserve"> </w:t>
                      </w:r>
                      <w:r w:rsidRPr="009D0408">
                        <w:rPr>
                          <w:lang w:val="en-GB"/>
                        </w:rPr>
                        <w:t>on fixed assets for environmental protection amounted to approx. PLN 11.4 billion, and on water management to approx. PLN 2.7 billion</w:t>
                      </w:r>
                    </w:p>
                  </w:txbxContent>
                </v:textbox>
                <w10:wrap type="tight" anchorx="page"/>
              </v:shape>
            </w:pict>
          </mc:Fallback>
        </mc:AlternateContent>
      </w:r>
    </w:p>
    <w:p w14:paraId="4CE633E5" w14:textId="2B2462F8" w:rsidR="00116087" w:rsidRPr="009D0408" w:rsidRDefault="00785BDF" w:rsidP="00995CFF">
      <w:pPr>
        <w:pStyle w:val="tytuwykresu"/>
        <w:ind w:left="851" w:hanging="851"/>
        <w:rPr>
          <w:lang w:val="en-GB"/>
        </w:rPr>
      </w:pPr>
      <w:r>
        <w:rPr>
          <w:bCs/>
          <w:iCs/>
          <w:noProof/>
          <w:shd w:val="clear" w:color="auto" w:fill="FFFFFF"/>
          <w:lang w:eastAsia="pl-PL"/>
        </w:rPr>
        <w:drawing>
          <wp:anchor distT="0" distB="0" distL="114300" distR="114300" simplePos="0" relativeHeight="251769856" behindDoc="0" locked="0" layoutInCell="1" allowOverlap="1" wp14:anchorId="1A8AD12B" wp14:editId="03932EB3">
            <wp:simplePos x="0" y="0"/>
            <wp:positionH relativeFrom="margin">
              <wp:posOffset>2566035</wp:posOffset>
            </wp:positionH>
            <wp:positionV relativeFrom="paragraph">
              <wp:posOffset>381000</wp:posOffset>
            </wp:positionV>
            <wp:extent cx="2639695" cy="1981200"/>
            <wp:effectExtent l="0" t="0" r="825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695" cy="1981200"/>
                    </a:xfrm>
                    <a:prstGeom prst="rect">
                      <a:avLst/>
                    </a:prstGeom>
                    <a:noFill/>
                  </pic:spPr>
                </pic:pic>
              </a:graphicData>
            </a:graphic>
          </wp:anchor>
        </w:drawing>
      </w:r>
      <w:r>
        <w:rPr>
          <w:noProof/>
          <w:shd w:val="clear" w:color="auto" w:fill="FFFFFF"/>
          <w:lang w:eastAsia="pl-PL"/>
        </w:rPr>
        <w:drawing>
          <wp:anchor distT="0" distB="0" distL="114300" distR="114300" simplePos="0" relativeHeight="251768832" behindDoc="0" locked="0" layoutInCell="1" allowOverlap="1" wp14:anchorId="3CD45C00" wp14:editId="5B21C79C">
            <wp:simplePos x="0" y="0"/>
            <wp:positionH relativeFrom="margin">
              <wp:align>left</wp:align>
            </wp:positionH>
            <wp:positionV relativeFrom="paragraph">
              <wp:posOffset>377825</wp:posOffset>
            </wp:positionV>
            <wp:extent cx="3401695" cy="208470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1695" cy="2084705"/>
                    </a:xfrm>
                    <a:prstGeom prst="rect">
                      <a:avLst/>
                    </a:prstGeom>
                    <a:noFill/>
                  </pic:spPr>
                </pic:pic>
              </a:graphicData>
            </a:graphic>
          </wp:anchor>
        </w:drawing>
      </w:r>
      <w:r w:rsidR="00A066D0" w:rsidRPr="009D0408">
        <w:rPr>
          <w:noProof/>
          <w:lang w:val="en-GB" w:eastAsia="pl-PL"/>
        </w:rPr>
        <w:t>Chart</w:t>
      </w:r>
      <w:r w:rsidR="00FB5906" w:rsidRPr="009D0408">
        <w:rPr>
          <w:lang w:val="en-GB"/>
        </w:rPr>
        <w:t xml:space="preserve"> </w:t>
      </w:r>
      <w:r w:rsidR="00074DD8" w:rsidRPr="009D0408">
        <w:rPr>
          <w:lang w:val="en-GB"/>
        </w:rPr>
        <w:t>1</w:t>
      </w:r>
      <w:r w:rsidR="008F4441" w:rsidRPr="009D0408">
        <w:rPr>
          <w:lang w:val="en-GB"/>
        </w:rPr>
        <w:t>.</w:t>
      </w:r>
      <w:r w:rsidR="00074DD8" w:rsidRPr="009D0408">
        <w:rPr>
          <w:shd w:val="clear" w:color="auto" w:fill="FFFFFF"/>
          <w:lang w:val="en-GB"/>
        </w:rPr>
        <w:t xml:space="preserve"> </w:t>
      </w:r>
      <w:r w:rsidR="00995CFF" w:rsidRPr="009D0408">
        <w:rPr>
          <w:shd w:val="clear" w:color="auto" w:fill="FFFFFF"/>
          <w:lang w:val="en-GB"/>
        </w:rPr>
        <w:t xml:space="preserve"> </w:t>
      </w:r>
      <w:r w:rsidR="00A066D0" w:rsidRPr="009D0408">
        <w:rPr>
          <w:shd w:val="clear" w:color="auto" w:fill="FFFFFF"/>
          <w:lang w:val="en-GB"/>
        </w:rPr>
        <w:t xml:space="preserve">Structure of </w:t>
      </w:r>
      <w:r w:rsidR="006742DF">
        <w:rPr>
          <w:lang w:val="en-GB"/>
        </w:rPr>
        <w:t>outlays</w:t>
      </w:r>
      <w:r w:rsidR="0024701E" w:rsidRPr="009D0408">
        <w:rPr>
          <w:lang w:val="en-GB"/>
        </w:rPr>
        <w:t xml:space="preserve"> </w:t>
      </w:r>
      <w:r w:rsidR="00A066D0" w:rsidRPr="009D0408">
        <w:rPr>
          <w:shd w:val="clear" w:color="auto" w:fill="FFFFFF"/>
          <w:lang w:val="en-GB"/>
        </w:rPr>
        <w:t>on fixed assets for environmental protection and water management by groups of investors</w:t>
      </w:r>
    </w:p>
    <w:p w14:paraId="3661BB9F" w14:textId="7C06C79A" w:rsidR="00305899" w:rsidRPr="009D0408" w:rsidRDefault="00305899" w:rsidP="00C5110E">
      <w:pPr>
        <w:pStyle w:val="Nagwek1"/>
        <w:jc w:val="both"/>
        <w:rPr>
          <w:rFonts w:ascii="Fira Sans" w:eastAsiaTheme="minorHAnsi" w:hAnsi="Fira Sans" w:cstheme="minorBidi"/>
          <w:bCs w:val="0"/>
          <w:iCs/>
          <w:color w:val="auto"/>
          <w:szCs w:val="22"/>
          <w:shd w:val="clear" w:color="auto" w:fill="FFFFFF"/>
          <w:lang w:val="en-GB" w:eastAsia="en-US"/>
        </w:rPr>
      </w:pPr>
    </w:p>
    <w:p w14:paraId="48262F29" w14:textId="07F2DDC6" w:rsidR="00953222" w:rsidRPr="009D0408" w:rsidRDefault="00971898" w:rsidP="00995CFF">
      <w:pPr>
        <w:rPr>
          <w:bCs/>
          <w:iCs/>
          <w:shd w:val="clear" w:color="auto" w:fill="FFFFFF"/>
          <w:lang w:val="en-GB"/>
        </w:rPr>
      </w:pPr>
      <w:r w:rsidRPr="009D0408">
        <w:rPr>
          <w:iCs/>
          <w:shd w:val="clear" w:color="auto" w:fill="FFFFFF"/>
          <w:lang w:val="en-GB"/>
        </w:rPr>
        <w:t xml:space="preserve">The highest </w:t>
      </w:r>
      <w:r w:rsidR="007D2A6D">
        <w:rPr>
          <w:lang w:val="en-GB"/>
        </w:rPr>
        <w:t>outlays</w:t>
      </w:r>
      <w:r w:rsidR="0024701E" w:rsidRPr="009D0408">
        <w:rPr>
          <w:lang w:val="en-GB"/>
        </w:rPr>
        <w:t xml:space="preserve"> </w:t>
      </w:r>
      <w:r w:rsidRPr="009D0408">
        <w:rPr>
          <w:iCs/>
          <w:shd w:val="clear" w:color="auto" w:fill="FFFFFF"/>
          <w:lang w:val="en-GB"/>
        </w:rPr>
        <w:t xml:space="preserve">on fixed assets for environmental protection </w:t>
      </w:r>
      <w:r w:rsidR="009B6D5B" w:rsidRPr="00FB2E89">
        <w:rPr>
          <w:iCs/>
          <w:shd w:val="clear" w:color="auto" w:fill="FFFFFF"/>
          <w:lang w:val="en-GB"/>
        </w:rPr>
        <w:t>were</w:t>
      </w:r>
      <w:r w:rsidR="009B6D5B">
        <w:rPr>
          <w:iCs/>
          <w:shd w:val="clear" w:color="auto" w:fill="FFFFFF"/>
          <w:lang w:val="en-GB"/>
        </w:rPr>
        <w:t xml:space="preserve"> </w:t>
      </w:r>
      <w:r w:rsidRPr="009D0408">
        <w:rPr>
          <w:iCs/>
          <w:shd w:val="clear" w:color="auto" w:fill="FFFFFF"/>
          <w:lang w:val="en-GB"/>
        </w:rPr>
        <w:t xml:space="preserve">incurred in the following voivodships: </w:t>
      </w:r>
      <w:proofErr w:type="spellStart"/>
      <w:r w:rsidRPr="009D0408">
        <w:rPr>
          <w:iCs/>
          <w:shd w:val="clear" w:color="auto" w:fill="FFFFFF"/>
          <w:lang w:val="en-GB"/>
        </w:rPr>
        <w:t>Mazowieckie</w:t>
      </w:r>
      <w:proofErr w:type="spellEnd"/>
      <w:r w:rsidRPr="009D0408">
        <w:rPr>
          <w:iCs/>
          <w:shd w:val="clear" w:color="auto" w:fill="FFFFFF"/>
          <w:lang w:val="en-GB"/>
        </w:rPr>
        <w:t xml:space="preserve"> (14.2% of total </w:t>
      </w:r>
      <w:r w:rsidR="007D2A6D">
        <w:rPr>
          <w:lang w:val="en-GB"/>
        </w:rPr>
        <w:t>outlays</w:t>
      </w:r>
      <w:r w:rsidR="0024701E" w:rsidRPr="009D0408">
        <w:rPr>
          <w:lang w:val="en-GB"/>
        </w:rPr>
        <w:t xml:space="preserve"> </w:t>
      </w:r>
      <w:r w:rsidRPr="009D0408">
        <w:rPr>
          <w:iCs/>
          <w:shd w:val="clear" w:color="auto" w:fill="FFFFFF"/>
          <w:lang w:val="en-GB"/>
        </w:rPr>
        <w:t xml:space="preserve">on fixed assets for environmental protection), </w:t>
      </w:r>
      <w:proofErr w:type="spellStart"/>
      <w:r w:rsidRPr="009D0408">
        <w:rPr>
          <w:iCs/>
          <w:shd w:val="clear" w:color="auto" w:fill="FFFFFF"/>
          <w:lang w:val="en-GB"/>
        </w:rPr>
        <w:t>Śląskie</w:t>
      </w:r>
      <w:proofErr w:type="spellEnd"/>
      <w:r w:rsidRPr="009D0408">
        <w:rPr>
          <w:iCs/>
          <w:shd w:val="clear" w:color="auto" w:fill="FFFFFF"/>
          <w:lang w:val="en-GB"/>
        </w:rPr>
        <w:t xml:space="preserve"> (13.4%) and </w:t>
      </w:r>
      <w:proofErr w:type="spellStart"/>
      <w:r w:rsidRPr="009D0408">
        <w:rPr>
          <w:iCs/>
          <w:shd w:val="clear" w:color="auto" w:fill="FFFFFF"/>
          <w:lang w:val="en-GB"/>
        </w:rPr>
        <w:t>Wielkopolskie</w:t>
      </w:r>
      <w:proofErr w:type="spellEnd"/>
      <w:r w:rsidRPr="009D0408">
        <w:rPr>
          <w:iCs/>
          <w:shd w:val="clear" w:color="auto" w:fill="FFFFFF"/>
          <w:lang w:val="en-GB"/>
        </w:rPr>
        <w:t xml:space="preserve"> (9.0%), while the lowest in </w:t>
      </w:r>
      <w:proofErr w:type="spellStart"/>
      <w:r w:rsidRPr="009D0408">
        <w:rPr>
          <w:iCs/>
          <w:shd w:val="clear" w:color="auto" w:fill="FFFFFF"/>
          <w:lang w:val="en-GB"/>
        </w:rPr>
        <w:t>Warmińsko-Mazurskie</w:t>
      </w:r>
      <w:proofErr w:type="spellEnd"/>
      <w:r w:rsidRPr="009D0408">
        <w:rPr>
          <w:iCs/>
          <w:shd w:val="clear" w:color="auto" w:fill="FFFFFF"/>
          <w:lang w:val="en-GB"/>
        </w:rPr>
        <w:t xml:space="preserve"> (2.2%), </w:t>
      </w:r>
      <w:proofErr w:type="spellStart"/>
      <w:r w:rsidRPr="009D0408">
        <w:rPr>
          <w:iCs/>
          <w:shd w:val="clear" w:color="auto" w:fill="FFFFFF"/>
          <w:lang w:val="en-GB"/>
        </w:rPr>
        <w:t>Lubuskie</w:t>
      </w:r>
      <w:proofErr w:type="spellEnd"/>
      <w:r w:rsidRPr="009D0408">
        <w:rPr>
          <w:iCs/>
          <w:shd w:val="clear" w:color="auto" w:fill="FFFFFF"/>
          <w:lang w:val="en-GB"/>
        </w:rPr>
        <w:t xml:space="preserve"> (2.4%) as well as </w:t>
      </w:r>
      <w:proofErr w:type="spellStart"/>
      <w:r w:rsidRPr="009D0408">
        <w:rPr>
          <w:iCs/>
          <w:shd w:val="clear" w:color="auto" w:fill="FFFFFF"/>
          <w:lang w:val="en-GB"/>
        </w:rPr>
        <w:t>Opolskie</w:t>
      </w:r>
      <w:proofErr w:type="spellEnd"/>
      <w:r w:rsidRPr="009D0408">
        <w:rPr>
          <w:iCs/>
          <w:shd w:val="clear" w:color="auto" w:fill="FFFFFF"/>
          <w:lang w:val="en-GB"/>
        </w:rPr>
        <w:t xml:space="preserve"> and </w:t>
      </w:r>
      <w:proofErr w:type="spellStart"/>
      <w:r w:rsidRPr="009D0408">
        <w:rPr>
          <w:iCs/>
          <w:shd w:val="clear" w:color="auto" w:fill="FFFFFF"/>
          <w:lang w:val="en-GB"/>
        </w:rPr>
        <w:t>Podlaskie</w:t>
      </w:r>
      <w:proofErr w:type="spellEnd"/>
      <w:r w:rsidRPr="009D0408">
        <w:rPr>
          <w:iCs/>
          <w:shd w:val="clear" w:color="auto" w:fill="FFFFFF"/>
          <w:lang w:val="en-GB"/>
        </w:rPr>
        <w:t xml:space="preserve"> (2.6% each</w:t>
      </w:r>
      <w:r w:rsidR="00953222" w:rsidRPr="009D0408">
        <w:rPr>
          <w:iCs/>
          <w:shd w:val="clear" w:color="auto" w:fill="FFFFFF"/>
          <w:lang w:val="en-GB"/>
        </w:rPr>
        <w:t>).</w:t>
      </w:r>
    </w:p>
    <w:p w14:paraId="7BEC0FB5" w14:textId="5B7E1603" w:rsidR="00953222" w:rsidRPr="009D0408" w:rsidRDefault="00971898" w:rsidP="00995CFF">
      <w:pPr>
        <w:rPr>
          <w:iCs/>
          <w:shd w:val="clear" w:color="auto" w:fill="FFFFFF"/>
          <w:lang w:val="en-GB"/>
        </w:rPr>
      </w:pPr>
      <w:r w:rsidRPr="009D0408">
        <w:rPr>
          <w:iCs/>
          <w:shd w:val="clear" w:color="auto" w:fill="FFFFFF"/>
          <w:lang w:val="en-GB"/>
        </w:rPr>
        <w:t xml:space="preserve">In water management, the highest </w:t>
      </w:r>
      <w:r w:rsidR="007D2A6D">
        <w:rPr>
          <w:lang w:val="en-GB"/>
        </w:rPr>
        <w:t>outlays</w:t>
      </w:r>
      <w:r w:rsidR="0024701E" w:rsidRPr="009D0408">
        <w:rPr>
          <w:lang w:val="en-GB"/>
        </w:rPr>
        <w:t xml:space="preserve"> </w:t>
      </w:r>
      <w:r w:rsidR="009B6D5B" w:rsidRPr="00FB2E89">
        <w:rPr>
          <w:iCs/>
          <w:shd w:val="clear" w:color="auto" w:fill="FFFFFF"/>
          <w:lang w:val="en-GB"/>
        </w:rPr>
        <w:t xml:space="preserve">were </w:t>
      </w:r>
      <w:r w:rsidRPr="00FB2E89">
        <w:rPr>
          <w:iCs/>
          <w:shd w:val="clear" w:color="auto" w:fill="FFFFFF"/>
          <w:lang w:val="en-GB"/>
        </w:rPr>
        <w:t xml:space="preserve">incurred in the following voivodships: </w:t>
      </w:r>
      <w:proofErr w:type="spellStart"/>
      <w:r w:rsidRPr="00FB2E89">
        <w:rPr>
          <w:iCs/>
          <w:shd w:val="clear" w:color="auto" w:fill="FFFFFF"/>
          <w:lang w:val="en-GB"/>
        </w:rPr>
        <w:t>Śląskie</w:t>
      </w:r>
      <w:proofErr w:type="spellEnd"/>
      <w:r w:rsidRPr="00FB2E89">
        <w:rPr>
          <w:iCs/>
          <w:shd w:val="clear" w:color="auto" w:fill="FFFFFF"/>
          <w:lang w:val="en-GB"/>
        </w:rPr>
        <w:t xml:space="preserve"> (17.3% of total </w:t>
      </w:r>
      <w:r w:rsidR="0024701E" w:rsidRPr="00FB2E89">
        <w:rPr>
          <w:lang w:val="en-GB"/>
        </w:rPr>
        <w:t>expenditure</w:t>
      </w:r>
      <w:r w:rsidRPr="00FB2E89">
        <w:rPr>
          <w:iCs/>
          <w:shd w:val="clear" w:color="auto" w:fill="FFFFFF"/>
          <w:lang w:val="en-GB"/>
        </w:rPr>
        <w:t xml:space="preserve">), </w:t>
      </w:r>
      <w:proofErr w:type="spellStart"/>
      <w:r w:rsidRPr="00FB2E89">
        <w:rPr>
          <w:iCs/>
          <w:shd w:val="clear" w:color="auto" w:fill="FFFFFF"/>
          <w:lang w:val="en-GB"/>
        </w:rPr>
        <w:t>Dolnośląskie</w:t>
      </w:r>
      <w:proofErr w:type="spellEnd"/>
      <w:r w:rsidRPr="00FB2E89">
        <w:rPr>
          <w:iCs/>
          <w:shd w:val="clear" w:color="auto" w:fill="FFFFFF"/>
          <w:lang w:val="en-GB"/>
        </w:rPr>
        <w:t xml:space="preserve"> (16</w:t>
      </w:r>
      <w:r w:rsidRPr="009D0408">
        <w:rPr>
          <w:iCs/>
          <w:shd w:val="clear" w:color="auto" w:fill="FFFFFF"/>
          <w:lang w:val="en-GB"/>
        </w:rPr>
        <w:t xml:space="preserve">.4%) and </w:t>
      </w:r>
      <w:proofErr w:type="spellStart"/>
      <w:r w:rsidRPr="009D0408">
        <w:rPr>
          <w:iCs/>
          <w:shd w:val="clear" w:color="auto" w:fill="FFFFFF"/>
          <w:lang w:val="en-GB"/>
        </w:rPr>
        <w:t>Mazowieckie</w:t>
      </w:r>
      <w:proofErr w:type="spellEnd"/>
      <w:r w:rsidRPr="009D0408">
        <w:rPr>
          <w:iCs/>
          <w:shd w:val="clear" w:color="auto" w:fill="FFFFFF"/>
          <w:lang w:val="en-GB"/>
        </w:rPr>
        <w:t xml:space="preserve"> (14.8%), while the lowest in </w:t>
      </w:r>
      <w:proofErr w:type="spellStart"/>
      <w:r w:rsidRPr="009D0408">
        <w:rPr>
          <w:iCs/>
          <w:shd w:val="clear" w:color="auto" w:fill="FFFFFF"/>
          <w:lang w:val="en-GB"/>
        </w:rPr>
        <w:t>Lubuskie</w:t>
      </w:r>
      <w:proofErr w:type="spellEnd"/>
      <w:r w:rsidRPr="009D0408">
        <w:rPr>
          <w:iCs/>
          <w:shd w:val="clear" w:color="auto" w:fill="FFFFFF"/>
          <w:lang w:val="en-GB"/>
        </w:rPr>
        <w:t xml:space="preserve"> (1.1%) and </w:t>
      </w:r>
      <w:proofErr w:type="spellStart"/>
      <w:r w:rsidRPr="009D0408">
        <w:rPr>
          <w:iCs/>
          <w:shd w:val="clear" w:color="auto" w:fill="FFFFFF"/>
          <w:lang w:val="en-GB"/>
        </w:rPr>
        <w:t>Warmińsko-Mazurskie</w:t>
      </w:r>
      <w:proofErr w:type="spellEnd"/>
      <w:r w:rsidRPr="009D0408">
        <w:rPr>
          <w:iCs/>
          <w:shd w:val="clear" w:color="auto" w:fill="FFFFFF"/>
          <w:lang w:val="en-GB"/>
        </w:rPr>
        <w:t xml:space="preserve"> (1.4%</w:t>
      </w:r>
      <w:r w:rsidR="00953222" w:rsidRPr="009D0408">
        <w:rPr>
          <w:iCs/>
          <w:lang w:val="en-GB"/>
        </w:rPr>
        <w:t>)</w:t>
      </w:r>
      <w:r w:rsidR="009B7539" w:rsidRPr="009D0408">
        <w:rPr>
          <w:iCs/>
          <w:lang w:val="en-GB"/>
        </w:rPr>
        <w:t>.</w:t>
      </w:r>
      <w:r w:rsidR="00953222" w:rsidRPr="009D0408">
        <w:rPr>
          <w:iCs/>
          <w:shd w:val="clear" w:color="auto" w:fill="FFFFFF"/>
          <w:lang w:val="en-GB"/>
        </w:rPr>
        <w:t xml:space="preserve"> </w:t>
      </w:r>
    </w:p>
    <w:p w14:paraId="2A238E76" w14:textId="77777777" w:rsidR="009B7539" w:rsidRPr="009D0408" w:rsidRDefault="009B7539" w:rsidP="00C5110E">
      <w:pPr>
        <w:jc w:val="both"/>
        <w:rPr>
          <w:iCs/>
          <w:shd w:val="clear" w:color="auto" w:fill="FFFFFF"/>
          <w:lang w:val="en-GB"/>
        </w:rPr>
      </w:pPr>
    </w:p>
    <w:p w14:paraId="311D1A83" w14:textId="77777777" w:rsidR="00FA4A87" w:rsidRPr="009D0408" w:rsidRDefault="00FA4A87" w:rsidP="00C5110E">
      <w:pPr>
        <w:pStyle w:val="tytuwykresu"/>
        <w:jc w:val="both"/>
        <w:rPr>
          <w:highlight w:val="green"/>
          <w:shd w:val="clear" w:color="auto" w:fill="FFFFFF"/>
          <w:lang w:val="en-GB"/>
        </w:rPr>
      </w:pPr>
    </w:p>
    <w:p w14:paraId="448EDEAB" w14:textId="77777777" w:rsidR="00FA4A87" w:rsidRPr="009D0408" w:rsidRDefault="00FA4A87" w:rsidP="00C5110E">
      <w:pPr>
        <w:pStyle w:val="tytuwykresu"/>
        <w:jc w:val="both"/>
        <w:rPr>
          <w:highlight w:val="green"/>
          <w:shd w:val="clear" w:color="auto" w:fill="FFFFFF"/>
          <w:lang w:val="en-GB"/>
        </w:rPr>
      </w:pPr>
    </w:p>
    <w:p w14:paraId="3801201C" w14:textId="77777777" w:rsidR="00FA4A87" w:rsidRPr="009D0408" w:rsidRDefault="00FA4A87" w:rsidP="00C5110E">
      <w:pPr>
        <w:pStyle w:val="tytuwykresu"/>
        <w:jc w:val="both"/>
        <w:rPr>
          <w:highlight w:val="green"/>
          <w:shd w:val="clear" w:color="auto" w:fill="FFFFFF"/>
          <w:lang w:val="en-GB"/>
        </w:rPr>
      </w:pPr>
    </w:p>
    <w:p w14:paraId="1E39B1C8" w14:textId="4CA231F2" w:rsidR="00953222" w:rsidRDefault="00785BDF" w:rsidP="00995CFF">
      <w:pPr>
        <w:pStyle w:val="tytuwykresu"/>
        <w:ind w:left="851" w:hanging="851"/>
        <w:rPr>
          <w:shd w:val="clear" w:color="auto" w:fill="FFFFFF"/>
          <w:lang w:val="en-GB"/>
        </w:rPr>
      </w:pPr>
      <w:r>
        <w:rPr>
          <w:noProof/>
          <w:shd w:val="clear" w:color="auto" w:fill="FFFFFF"/>
          <w:lang w:eastAsia="pl-PL"/>
        </w:rPr>
        <w:lastRenderedPageBreak/>
        <w:drawing>
          <wp:anchor distT="0" distB="0" distL="114300" distR="114300" simplePos="0" relativeHeight="251770880" behindDoc="0" locked="0" layoutInCell="1" allowOverlap="1" wp14:anchorId="7D9CE0ED" wp14:editId="0562FD30">
            <wp:simplePos x="0" y="0"/>
            <wp:positionH relativeFrom="margin">
              <wp:align>right</wp:align>
            </wp:positionH>
            <wp:positionV relativeFrom="paragraph">
              <wp:posOffset>441960</wp:posOffset>
            </wp:positionV>
            <wp:extent cx="5078095" cy="332232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8095" cy="3322320"/>
                    </a:xfrm>
                    <a:prstGeom prst="rect">
                      <a:avLst/>
                    </a:prstGeom>
                    <a:noFill/>
                  </pic:spPr>
                </pic:pic>
              </a:graphicData>
            </a:graphic>
          </wp:anchor>
        </w:drawing>
      </w:r>
      <w:r w:rsidR="00971898" w:rsidRPr="009D0408">
        <w:rPr>
          <w:noProof/>
          <w:lang w:val="en-GB" w:eastAsia="pl-PL"/>
        </w:rPr>
        <w:t>Chart</w:t>
      </w:r>
      <w:r w:rsidR="00953222" w:rsidRPr="009D0408">
        <w:rPr>
          <w:shd w:val="clear" w:color="auto" w:fill="FFFFFF"/>
          <w:lang w:val="en-GB"/>
        </w:rPr>
        <w:t xml:space="preserve"> 2. </w:t>
      </w:r>
      <w:r w:rsidR="007D2A6D">
        <w:rPr>
          <w:lang w:val="en-GB"/>
        </w:rPr>
        <w:t>Outlays</w:t>
      </w:r>
      <w:r w:rsidR="0024701E" w:rsidRPr="009D0408">
        <w:rPr>
          <w:lang w:val="en-GB"/>
        </w:rPr>
        <w:t xml:space="preserve"> </w:t>
      </w:r>
      <w:r w:rsidR="00971898" w:rsidRPr="009D0408">
        <w:rPr>
          <w:shd w:val="clear" w:color="auto" w:fill="FFFFFF"/>
          <w:lang w:val="en-GB"/>
        </w:rPr>
        <w:t>on fixed assets for environmental protection and water management by voivodship in 2020</w:t>
      </w:r>
      <w:r w:rsidR="00DB383A" w:rsidRPr="009D0408">
        <w:rPr>
          <w:shd w:val="clear" w:color="auto" w:fill="FFFFFF"/>
          <w:lang w:val="en-GB"/>
        </w:rPr>
        <w:t xml:space="preserve"> </w:t>
      </w:r>
    </w:p>
    <w:p w14:paraId="3861B5B2" w14:textId="77777777" w:rsidR="00785BDF" w:rsidRPr="009D0408" w:rsidRDefault="00785BDF" w:rsidP="00995CFF">
      <w:pPr>
        <w:pStyle w:val="tytuwykresu"/>
        <w:ind w:left="851" w:hanging="851"/>
        <w:rPr>
          <w:shd w:val="clear" w:color="auto" w:fill="FFFFFF"/>
          <w:lang w:val="en-GB"/>
        </w:rPr>
      </w:pPr>
    </w:p>
    <w:p w14:paraId="3585ABD0" w14:textId="77777777" w:rsidR="00F944C9" w:rsidRPr="009D0408" w:rsidRDefault="00F944C9" w:rsidP="00904252">
      <w:pPr>
        <w:pStyle w:val="Nagwek1"/>
        <w:rPr>
          <w:shd w:val="clear" w:color="auto" w:fill="FFFFFF"/>
          <w:lang w:val="en-GB"/>
        </w:rPr>
      </w:pPr>
    </w:p>
    <w:p w14:paraId="641D0F45" w14:textId="28E94961" w:rsidR="00904252" w:rsidRPr="009D0408" w:rsidRDefault="007D2A6D" w:rsidP="00904252">
      <w:pPr>
        <w:pStyle w:val="Nagwek1"/>
        <w:rPr>
          <w:b/>
          <w:iCs/>
          <w:shd w:val="clear" w:color="auto" w:fill="FFFFFF"/>
          <w:lang w:val="en-GB"/>
        </w:rPr>
      </w:pPr>
      <w:r>
        <w:rPr>
          <w:lang w:val="en-GB"/>
        </w:rPr>
        <w:t>Outlays</w:t>
      </w:r>
      <w:r w:rsidR="0024701E" w:rsidRPr="009D0408">
        <w:rPr>
          <w:lang w:val="en-GB"/>
        </w:rPr>
        <w:t xml:space="preserve"> </w:t>
      </w:r>
      <w:r w:rsidR="006078C1" w:rsidRPr="009D0408">
        <w:rPr>
          <w:shd w:val="clear" w:color="auto" w:fill="FFFFFF"/>
          <w:lang w:val="en-GB"/>
        </w:rPr>
        <w:t>on fixed assets for environmental protection</w:t>
      </w:r>
    </w:p>
    <w:p w14:paraId="49DFB98F" w14:textId="593E7F8D" w:rsidR="00F944C9" w:rsidRPr="009D0408" w:rsidRDefault="00267E93" w:rsidP="00995CFF">
      <w:pPr>
        <w:pStyle w:val="Nagwek1"/>
        <w:keepNext w:val="0"/>
        <w:rPr>
          <w:rFonts w:ascii="Fira Sans" w:eastAsiaTheme="minorHAnsi" w:hAnsi="Fira Sans" w:cstheme="minorBidi"/>
          <w:bCs w:val="0"/>
          <w:iCs/>
          <w:color w:val="auto"/>
          <w:szCs w:val="22"/>
          <w:shd w:val="clear" w:color="auto" w:fill="FFFFFF"/>
          <w:lang w:val="en-GB" w:eastAsia="en-US"/>
        </w:rPr>
      </w:pPr>
      <w:r w:rsidRPr="00A0009C">
        <w:rPr>
          <w:rFonts w:ascii="Fira Sans" w:eastAsiaTheme="minorHAnsi" w:hAnsi="Fira Sans" w:cstheme="minorBidi"/>
          <w:bCs w:val="0"/>
          <w:iCs/>
          <w:color w:val="auto"/>
          <w:szCs w:val="22"/>
          <w:shd w:val="clear" w:color="auto" w:fill="FFFFFF"/>
          <w:lang w:val="en-GB" w:eastAsia="en-US"/>
        </w:rPr>
        <w:t>Outlays</w:t>
      </w:r>
      <w:r w:rsidR="0024701E" w:rsidRPr="009D0408">
        <w:rPr>
          <w:rFonts w:ascii="Fira Sans" w:eastAsiaTheme="minorHAnsi" w:hAnsi="Fira Sans" w:cstheme="minorBidi"/>
          <w:bCs w:val="0"/>
          <w:iCs/>
          <w:color w:val="auto"/>
          <w:szCs w:val="22"/>
          <w:shd w:val="clear" w:color="auto" w:fill="FFFFFF"/>
          <w:lang w:val="en-GB" w:eastAsia="en-US"/>
        </w:rPr>
        <w:t xml:space="preserve"> </w:t>
      </w:r>
      <w:r w:rsidR="006078C1" w:rsidRPr="009D0408">
        <w:rPr>
          <w:rFonts w:ascii="Fira Sans" w:eastAsiaTheme="minorHAnsi" w:hAnsi="Fira Sans" w:cstheme="minorBidi"/>
          <w:bCs w:val="0"/>
          <w:iCs/>
          <w:color w:val="auto"/>
          <w:szCs w:val="22"/>
          <w:shd w:val="clear" w:color="auto" w:fill="FFFFFF"/>
          <w:lang w:val="en-GB" w:eastAsia="en-US"/>
        </w:rPr>
        <w:t xml:space="preserve">on fixed assets </w:t>
      </w:r>
      <w:r w:rsidR="0024701E" w:rsidRPr="009D0408">
        <w:rPr>
          <w:rFonts w:ascii="Fira Sans" w:eastAsiaTheme="minorHAnsi" w:hAnsi="Fira Sans" w:cstheme="minorBidi"/>
          <w:bCs w:val="0"/>
          <w:iCs/>
          <w:color w:val="auto"/>
          <w:szCs w:val="22"/>
          <w:shd w:val="clear" w:color="auto" w:fill="FFFFFF"/>
          <w:lang w:val="en-GB" w:eastAsia="en-US"/>
        </w:rPr>
        <w:t xml:space="preserve">for environmental protection </w:t>
      </w:r>
      <w:r w:rsidR="009B6D5B" w:rsidRPr="00FB2E89">
        <w:rPr>
          <w:rFonts w:ascii="Fira Sans" w:eastAsiaTheme="minorHAnsi" w:hAnsi="Fira Sans" w:cstheme="minorBidi"/>
          <w:bCs w:val="0"/>
          <w:iCs/>
          <w:color w:val="auto"/>
          <w:szCs w:val="22"/>
          <w:shd w:val="clear" w:color="auto" w:fill="FFFFFF"/>
          <w:lang w:val="en-GB" w:eastAsia="en-US"/>
        </w:rPr>
        <w:t>are</w:t>
      </w:r>
      <w:r w:rsidR="009B6D5B" w:rsidRPr="009D0408">
        <w:rPr>
          <w:rFonts w:ascii="Fira Sans" w:eastAsiaTheme="minorHAnsi" w:hAnsi="Fira Sans" w:cstheme="minorBidi"/>
          <w:bCs w:val="0"/>
          <w:iCs/>
          <w:color w:val="auto"/>
          <w:szCs w:val="22"/>
          <w:shd w:val="clear" w:color="auto" w:fill="FFFFFF"/>
          <w:lang w:val="en-GB" w:eastAsia="en-US"/>
        </w:rPr>
        <w:t xml:space="preserve"> </w:t>
      </w:r>
      <w:r w:rsidR="006078C1" w:rsidRPr="009D0408">
        <w:rPr>
          <w:rFonts w:ascii="Fira Sans" w:eastAsiaTheme="minorHAnsi" w:hAnsi="Fira Sans" w:cstheme="minorBidi"/>
          <w:bCs w:val="0"/>
          <w:iCs/>
          <w:color w:val="auto"/>
          <w:szCs w:val="22"/>
          <w:shd w:val="clear" w:color="auto" w:fill="FFFFFF"/>
          <w:lang w:val="en-GB" w:eastAsia="en-US"/>
        </w:rPr>
        <w:t xml:space="preserve">classified according to 9 areas of environmental protection: 1. air and climate protection; 2. </w:t>
      </w:r>
      <w:r w:rsidR="00F647BE" w:rsidRPr="009D0408">
        <w:rPr>
          <w:rFonts w:ascii="Fira Sans" w:eastAsiaTheme="minorHAnsi" w:hAnsi="Fira Sans" w:cstheme="minorBidi"/>
          <w:bCs w:val="0"/>
          <w:iCs/>
          <w:color w:val="auto"/>
          <w:szCs w:val="22"/>
          <w:shd w:val="clear" w:color="auto" w:fill="FFFFFF"/>
          <w:lang w:val="en-GB" w:eastAsia="en-US"/>
        </w:rPr>
        <w:t>wastewater</w:t>
      </w:r>
      <w:r w:rsidR="006078C1" w:rsidRPr="009D0408">
        <w:rPr>
          <w:rFonts w:ascii="Fira Sans" w:eastAsiaTheme="minorHAnsi" w:hAnsi="Fira Sans" w:cstheme="minorBidi"/>
          <w:bCs w:val="0"/>
          <w:iCs/>
          <w:color w:val="auto"/>
          <w:szCs w:val="22"/>
          <w:shd w:val="clear" w:color="auto" w:fill="FFFFFF"/>
          <w:lang w:val="en-GB" w:eastAsia="en-US"/>
        </w:rPr>
        <w:t xml:space="preserve"> management and protection</w:t>
      </w:r>
      <w:r w:rsidR="00971792">
        <w:rPr>
          <w:rFonts w:ascii="Fira Sans" w:eastAsiaTheme="minorHAnsi" w:hAnsi="Fira Sans" w:cstheme="minorBidi"/>
          <w:bCs w:val="0"/>
          <w:iCs/>
          <w:color w:val="auto"/>
          <w:szCs w:val="22"/>
          <w:shd w:val="clear" w:color="auto" w:fill="FFFFFF"/>
          <w:lang w:val="en-GB" w:eastAsia="en-US"/>
        </w:rPr>
        <w:t xml:space="preserve"> of water</w:t>
      </w:r>
      <w:r w:rsidR="006078C1" w:rsidRPr="009D0408">
        <w:rPr>
          <w:rFonts w:ascii="Fira Sans" w:eastAsiaTheme="minorHAnsi" w:hAnsi="Fira Sans" w:cstheme="minorBidi"/>
          <w:bCs w:val="0"/>
          <w:iCs/>
          <w:color w:val="auto"/>
          <w:szCs w:val="22"/>
          <w:shd w:val="clear" w:color="auto" w:fill="FFFFFF"/>
          <w:lang w:val="en-GB" w:eastAsia="en-US"/>
        </w:rPr>
        <w:t>; 3. waste management; 4. protection and restoration of the utility value of soils and protection of groundwater and surface waters; 5. noise and vibration</w:t>
      </w:r>
      <w:r w:rsidR="00971792">
        <w:rPr>
          <w:rFonts w:ascii="Fira Sans" w:eastAsiaTheme="minorHAnsi" w:hAnsi="Fira Sans" w:cstheme="minorBidi"/>
          <w:bCs w:val="0"/>
          <w:iCs/>
          <w:color w:val="auto"/>
          <w:szCs w:val="22"/>
          <w:shd w:val="clear" w:color="auto" w:fill="FFFFFF"/>
          <w:lang w:val="en-GB" w:eastAsia="en-US"/>
        </w:rPr>
        <w:t xml:space="preserve"> reduction</w:t>
      </w:r>
      <w:r w:rsidR="006078C1" w:rsidRPr="009D0408">
        <w:rPr>
          <w:rFonts w:ascii="Fira Sans" w:eastAsiaTheme="minorHAnsi" w:hAnsi="Fira Sans" w:cstheme="minorBidi"/>
          <w:bCs w:val="0"/>
          <w:iCs/>
          <w:color w:val="auto"/>
          <w:szCs w:val="22"/>
          <w:shd w:val="clear" w:color="auto" w:fill="FFFFFF"/>
          <w:lang w:val="en-GB" w:eastAsia="en-US"/>
        </w:rPr>
        <w:t xml:space="preserve">; 6. protection of biodiversity and landscape; 7. protection against ionising radiation; 8. research and development activities and 9. other </w:t>
      </w:r>
      <w:r w:rsidR="00DF325D" w:rsidRPr="009D0408">
        <w:rPr>
          <w:rFonts w:ascii="Fira Sans" w:eastAsiaTheme="minorHAnsi" w:hAnsi="Fira Sans" w:cstheme="minorBidi"/>
          <w:bCs w:val="0"/>
          <w:iCs/>
          <w:color w:val="auto"/>
          <w:szCs w:val="22"/>
          <w:shd w:val="clear" w:color="auto" w:fill="FFFFFF"/>
          <w:lang w:val="en-GB" w:eastAsia="en-US"/>
        </w:rPr>
        <w:t xml:space="preserve">environmental protection </w:t>
      </w:r>
      <w:r w:rsidR="006078C1" w:rsidRPr="009D0408">
        <w:rPr>
          <w:rFonts w:ascii="Fira Sans" w:eastAsiaTheme="minorHAnsi" w:hAnsi="Fira Sans" w:cstheme="minorBidi"/>
          <w:bCs w:val="0"/>
          <w:iCs/>
          <w:color w:val="auto"/>
          <w:szCs w:val="22"/>
          <w:shd w:val="clear" w:color="auto" w:fill="FFFFFF"/>
          <w:lang w:val="en-GB" w:eastAsia="en-US"/>
        </w:rPr>
        <w:t>activities (mainly administration and environmental management, education, training</w:t>
      </w:r>
      <w:r w:rsidR="001D19EF" w:rsidRPr="009D0408">
        <w:rPr>
          <w:rFonts w:ascii="Fira Sans" w:eastAsiaTheme="minorHAnsi" w:hAnsi="Fira Sans" w:cstheme="minorBidi"/>
          <w:bCs w:val="0"/>
          <w:iCs/>
          <w:color w:val="auto"/>
          <w:szCs w:val="22"/>
          <w:shd w:val="clear" w:color="auto" w:fill="FFFFFF"/>
          <w:lang w:val="en-GB" w:eastAsia="en-US"/>
        </w:rPr>
        <w:t>)</w:t>
      </w:r>
      <w:r w:rsidR="00714439" w:rsidRPr="009D0408">
        <w:rPr>
          <w:rFonts w:ascii="Fira Sans" w:eastAsiaTheme="minorHAnsi" w:hAnsi="Fira Sans" w:cstheme="minorBidi"/>
          <w:bCs w:val="0"/>
          <w:iCs/>
          <w:color w:val="auto"/>
          <w:szCs w:val="22"/>
          <w:shd w:val="clear" w:color="auto" w:fill="FFFFFF"/>
          <w:lang w:val="en-GB" w:eastAsia="en-US"/>
        </w:rPr>
        <w:t>.</w:t>
      </w:r>
      <w:r w:rsidR="00EC21BF" w:rsidRPr="009D0408">
        <w:rPr>
          <w:rFonts w:ascii="Fira Sans" w:eastAsiaTheme="minorHAnsi" w:hAnsi="Fira Sans" w:cstheme="minorBidi"/>
          <w:bCs w:val="0"/>
          <w:iCs/>
          <w:color w:val="auto"/>
          <w:szCs w:val="22"/>
          <w:shd w:val="clear" w:color="auto" w:fill="FFFFFF"/>
          <w:vertAlign w:val="superscript"/>
          <w:lang w:val="en-GB" w:eastAsia="en-US"/>
        </w:rPr>
        <w:footnoteReference w:id="2"/>
      </w:r>
    </w:p>
    <w:p w14:paraId="30F739BB" w14:textId="34746D10" w:rsidR="00F944C9" w:rsidRPr="009D0408" w:rsidRDefault="00ED2118" w:rsidP="00995CFF">
      <w:pPr>
        <w:rPr>
          <w:iCs/>
          <w:shd w:val="clear" w:color="auto" w:fill="FFFFFF"/>
          <w:lang w:val="en-GB"/>
        </w:rPr>
      </w:pPr>
      <w:r w:rsidRPr="009D0408">
        <w:rPr>
          <w:bCs/>
          <w:iCs/>
          <w:noProof/>
          <w:shd w:val="clear" w:color="auto" w:fill="FFFFFF"/>
          <w:lang w:eastAsia="pl-PL"/>
        </w:rPr>
        <mc:AlternateContent>
          <mc:Choice Requires="wps">
            <w:drawing>
              <wp:anchor distT="45720" distB="45720" distL="114300" distR="114300" simplePos="0" relativeHeight="251731968" behindDoc="1" locked="0" layoutInCell="1" allowOverlap="1" wp14:anchorId="168DC7EB" wp14:editId="0B0D313C">
                <wp:simplePos x="0" y="0"/>
                <wp:positionH relativeFrom="column">
                  <wp:posOffset>5278755</wp:posOffset>
                </wp:positionH>
                <wp:positionV relativeFrom="paragraph">
                  <wp:posOffset>817880</wp:posOffset>
                </wp:positionV>
                <wp:extent cx="1725295" cy="1057275"/>
                <wp:effectExtent l="0" t="0" r="0" b="0"/>
                <wp:wrapTight wrapText="bothSides">
                  <wp:wrapPolygon edited="0">
                    <wp:start x="715" y="0"/>
                    <wp:lineTo x="715" y="21016"/>
                    <wp:lineTo x="20749" y="21016"/>
                    <wp:lineTo x="20749" y="0"/>
                    <wp:lineTo x="715"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057275"/>
                        </a:xfrm>
                        <a:prstGeom prst="rect">
                          <a:avLst/>
                        </a:prstGeom>
                        <a:noFill/>
                        <a:ln w="9525">
                          <a:noFill/>
                          <a:miter lim="800000"/>
                          <a:headEnd/>
                          <a:tailEnd/>
                        </a:ln>
                      </wps:spPr>
                      <wps:txbx>
                        <w:txbxContent>
                          <w:p w14:paraId="11CB768B" w14:textId="0F46C9BA" w:rsidR="00F802BE" w:rsidRPr="009D0408" w:rsidRDefault="006078C1" w:rsidP="00B42CCA">
                            <w:pPr>
                              <w:tabs>
                                <w:tab w:val="left" w:pos="142"/>
                              </w:tabs>
                              <w:spacing w:after="0"/>
                              <w:rPr>
                                <w:rFonts w:eastAsia="Times New Roman" w:cs="Times New Roman"/>
                                <w:bCs/>
                                <w:color w:val="001D77"/>
                                <w:sz w:val="18"/>
                                <w:szCs w:val="18"/>
                                <w:lang w:val="en-GB" w:eastAsia="pl-PL"/>
                              </w:rPr>
                            </w:pPr>
                            <w:r w:rsidRPr="009D0408">
                              <w:rPr>
                                <w:rFonts w:eastAsia="Times New Roman" w:cs="Times New Roman"/>
                                <w:bCs/>
                                <w:color w:val="001D77"/>
                                <w:sz w:val="18"/>
                                <w:szCs w:val="18"/>
                                <w:lang w:val="en-GB" w:eastAsia="pl-PL"/>
                              </w:rPr>
                              <w:t xml:space="preserve">In 2020, </w:t>
                            </w:r>
                            <w:r w:rsidR="00933402" w:rsidRPr="00A0009C">
                              <w:rPr>
                                <w:rFonts w:eastAsia="Times New Roman" w:cs="Times New Roman"/>
                                <w:bCs/>
                                <w:color w:val="001D77"/>
                                <w:sz w:val="18"/>
                                <w:szCs w:val="18"/>
                                <w:lang w:val="en-GB" w:eastAsia="pl-PL"/>
                              </w:rPr>
                              <w:t>outlays</w:t>
                            </w:r>
                            <w:r w:rsidR="0024701E" w:rsidRPr="009D0408">
                              <w:rPr>
                                <w:rFonts w:eastAsia="Times New Roman" w:cs="Times New Roman"/>
                                <w:bCs/>
                                <w:color w:val="001D77"/>
                                <w:sz w:val="18"/>
                                <w:szCs w:val="18"/>
                                <w:lang w:val="en-GB" w:eastAsia="pl-PL"/>
                              </w:rPr>
                              <w:t xml:space="preserve"> </w:t>
                            </w:r>
                            <w:r w:rsidRPr="009D0408">
                              <w:rPr>
                                <w:rFonts w:eastAsia="Times New Roman" w:cs="Times New Roman"/>
                                <w:bCs/>
                                <w:color w:val="001D77"/>
                                <w:sz w:val="18"/>
                                <w:szCs w:val="18"/>
                                <w:lang w:val="en-GB" w:eastAsia="pl-PL"/>
                              </w:rPr>
                              <w:t xml:space="preserve">on fixed assets for </w:t>
                            </w:r>
                            <w:r w:rsidR="00F647BE" w:rsidRPr="009D0408">
                              <w:rPr>
                                <w:rFonts w:eastAsia="Times New Roman" w:cs="Times New Roman"/>
                                <w:bCs/>
                                <w:color w:val="001D77"/>
                                <w:sz w:val="18"/>
                                <w:szCs w:val="18"/>
                                <w:lang w:val="en-GB" w:eastAsia="pl-PL"/>
                              </w:rPr>
                              <w:t>wastewater</w:t>
                            </w:r>
                            <w:r w:rsidRPr="009D0408">
                              <w:rPr>
                                <w:rFonts w:eastAsia="Times New Roman" w:cs="Times New Roman"/>
                                <w:bCs/>
                                <w:color w:val="001D77"/>
                                <w:sz w:val="18"/>
                                <w:szCs w:val="18"/>
                                <w:lang w:val="en-GB" w:eastAsia="pl-PL"/>
                              </w:rPr>
                              <w:t xml:space="preserve"> management and protection </w:t>
                            </w:r>
                            <w:r w:rsidR="00933402">
                              <w:rPr>
                                <w:rFonts w:eastAsia="Times New Roman" w:cs="Times New Roman"/>
                                <w:bCs/>
                                <w:color w:val="001D77"/>
                                <w:sz w:val="18"/>
                                <w:szCs w:val="18"/>
                                <w:lang w:val="en-GB" w:eastAsia="pl-PL"/>
                              </w:rPr>
                              <w:t xml:space="preserve">of </w:t>
                            </w:r>
                            <w:r w:rsidR="00933402" w:rsidRPr="009D0408">
                              <w:rPr>
                                <w:rFonts w:eastAsia="Times New Roman" w:cs="Times New Roman"/>
                                <w:bCs/>
                                <w:color w:val="001D77"/>
                                <w:sz w:val="18"/>
                                <w:szCs w:val="18"/>
                                <w:lang w:val="en-GB" w:eastAsia="pl-PL"/>
                              </w:rPr>
                              <w:t xml:space="preserve">water </w:t>
                            </w:r>
                            <w:r w:rsidRPr="009D0408">
                              <w:rPr>
                                <w:rFonts w:eastAsia="Times New Roman" w:cs="Times New Roman"/>
                                <w:bCs/>
                                <w:color w:val="001D77"/>
                                <w:sz w:val="18"/>
                                <w:szCs w:val="18"/>
                                <w:lang w:val="en-GB" w:eastAsia="pl-PL"/>
                              </w:rPr>
                              <w:t>amounted to PLN 5.5 billion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DC7EB" id="Pole tekstowe 16" o:spid="_x0000_s1028" type="#_x0000_t202" style="position:absolute;margin-left:415.65pt;margin-top:64.4pt;width:135.85pt;height:83.2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1cEgIAAAEEAAAOAAAAZHJzL2Uyb0RvYy54bWysU9Fu2yAUfZ+0f0C8L3asuGmsOFXXrtOk&#10;bqvU7QMwxjEqcBmQ2NnX74KTLFrfqvkBgS/33HvOPaxvRq3IXjgvwdR0PsspEYZDK822pj9/PHy4&#10;psQHZlqmwIiaHoSnN5v379aDrUQBPahWOIIgxleDrWkfgq2yzPNeaOZnYIXBYAdOs4BHt81axwZE&#10;1yor8vwqG8C11gEX3uPf+ylINwm/6wQP37vOi0BUTbG3kFaX1iau2WbNqq1jtpf82AZ7QxeaSYNF&#10;z1D3LDCyc/IVlJbcgYcuzDjoDLpOcpE4IJt5/g+b555ZkbigON6eZfL/D5Z/2z85Iluc3RUlhmmc&#10;0RMoQYJ48QEGQfA/ijRYX+HdZ4u3w/gRRkxIhL19BP7iiYG7npmtuHUOhl6wFpucx8zsInXC8RGk&#10;Gb5Ci8XYLkACGjuno4KoCUF0HNbhPCAxBsJjyWVRFquSEo6xeV4ui2WZarDqlG6dD58FaBI3NXXo&#10;gATP9o8+xHZYdboSqxl4kEolFyhDhpquyqJMCRcRLQOaVEld0+s8fpNtIstPpk3JgUk17bGAMkfa&#10;kenEOYzNmGQuTmo20B5QBweTJ/EN4aYH95uSAf1YU/9rx5ygRH0xqOVqvlhEA6fDApnjwV1GmssI&#10;MxyhahoombZ3IZl+onyLmncyqRGHM3VybBl9lkQ6volo5MtzuvX35W7+AAAA//8DAFBLAwQUAAYA&#10;CAAAACEAb5D+Vt8AAAAMAQAADwAAAGRycy9kb3ducmV2LnhtbEyPwU7DMBBE70j8g7VI3KidhKI0&#10;xKkQiCuIApV6c+NtEhGvo9htwt+zPdHjakaz75Xr2fXihGPoPGlIFgoEUu1tR42Gr8/XuxxEiIas&#10;6T2hhl8MsK6ur0pTWD/RB542sRE8QqEwGtoYh0LKULfoTFj4AYmzgx+diXyOjbSjmXjc9TJV6kE6&#10;0xF/aM2Azy3WP5uj0/D9dtht79V78+KWw+RnJcmtpNa3N/PTI4iIc/wvwxmf0aFipr0/kg2i15Bn&#10;ScZVDtKcHc6NRGWst9eQrpYZyKqUlxLVHwAAAP//AwBQSwECLQAUAAYACAAAACEAtoM4kv4AAADh&#10;AQAAEwAAAAAAAAAAAAAAAAAAAAAAW0NvbnRlbnRfVHlwZXNdLnhtbFBLAQItABQABgAIAAAAIQA4&#10;/SH/1gAAAJQBAAALAAAAAAAAAAAAAAAAAC8BAABfcmVscy8ucmVsc1BLAQItABQABgAIAAAAIQBu&#10;fT1cEgIAAAEEAAAOAAAAAAAAAAAAAAAAAC4CAABkcnMvZTJvRG9jLnhtbFBLAQItABQABgAIAAAA&#10;IQBvkP5W3wAAAAwBAAAPAAAAAAAAAAAAAAAAAGwEAABkcnMvZG93bnJldi54bWxQSwUGAAAAAAQA&#10;BADzAAAAeAUAAAAA&#10;" filled="f" stroked="f">
                <v:textbox>
                  <w:txbxContent>
                    <w:p w14:paraId="11CB768B" w14:textId="0F46C9BA" w:rsidR="00F802BE" w:rsidRPr="009D0408" w:rsidRDefault="006078C1" w:rsidP="00B42CCA">
                      <w:pPr>
                        <w:tabs>
                          <w:tab w:val="left" w:pos="142"/>
                        </w:tabs>
                        <w:spacing w:after="0"/>
                        <w:rPr>
                          <w:rFonts w:eastAsia="Times New Roman" w:cs="Times New Roman"/>
                          <w:bCs/>
                          <w:color w:val="001D77"/>
                          <w:sz w:val="18"/>
                          <w:szCs w:val="18"/>
                          <w:lang w:val="en-GB" w:eastAsia="pl-PL"/>
                        </w:rPr>
                      </w:pPr>
                      <w:r w:rsidRPr="009D0408">
                        <w:rPr>
                          <w:rFonts w:eastAsia="Times New Roman" w:cs="Times New Roman"/>
                          <w:bCs/>
                          <w:color w:val="001D77"/>
                          <w:sz w:val="18"/>
                          <w:szCs w:val="18"/>
                          <w:lang w:val="en-GB" w:eastAsia="pl-PL"/>
                        </w:rPr>
                        <w:t xml:space="preserve">In 2020, </w:t>
                      </w:r>
                      <w:r w:rsidR="00933402" w:rsidRPr="00A0009C">
                        <w:rPr>
                          <w:rFonts w:eastAsia="Times New Roman" w:cs="Times New Roman"/>
                          <w:bCs/>
                          <w:color w:val="001D77"/>
                          <w:sz w:val="18"/>
                          <w:szCs w:val="18"/>
                          <w:lang w:val="en-GB" w:eastAsia="pl-PL"/>
                        </w:rPr>
                        <w:t>outlays</w:t>
                      </w:r>
                      <w:r w:rsidR="0024701E" w:rsidRPr="009D0408">
                        <w:rPr>
                          <w:rFonts w:eastAsia="Times New Roman" w:cs="Times New Roman"/>
                          <w:bCs/>
                          <w:color w:val="001D77"/>
                          <w:sz w:val="18"/>
                          <w:szCs w:val="18"/>
                          <w:lang w:val="en-GB" w:eastAsia="pl-PL"/>
                        </w:rPr>
                        <w:t xml:space="preserve"> </w:t>
                      </w:r>
                      <w:r w:rsidRPr="009D0408">
                        <w:rPr>
                          <w:rFonts w:eastAsia="Times New Roman" w:cs="Times New Roman"/>
                          <w:bCs/>
                          <w:color w:val="001D77"/>
                          <w:sz w:val="18"/>
                          <w:szCs w:val="18"/>
                          <w:lang w:val="en-GB" w:eastAsia="pl-PL"/>
                        </w:rPr>
                        <w:t xml:space="preserve">on fixed assets for </w:t>
                      </w:r>
                      <w:r w:rsidR="00F647BE" w:rsidRPr="009D0408">
                        <w:rPr>
                          <w:rFonts w:eastAsia="Times New Roman" w:cs="Times New Roman"/>
                          <w:bCs/>
                          <w:color w:val="001D77"/>
                          <w:sz w:val="18"/>
                          <w:szCs w:val="18"/>
                          <w:lang w:val="en-GB" w:eastAsia="pl-PL"/>
                        </w:rPr>
                        <w:t>wastewater</w:t>
                      </w:r>
                      <w:r w:rsidRPr="009D0408">
                        <w:rPr>
                          <w:rFonts w:eastAsia="Times New Roman" w:cs="Times New Roman"/>
                          <w:bCs/>
                          <w:color w:val="001D77"/>
                          <w:sz w:val="18"/>
                          <w:szCs w:val="18"/>
                          <w:lang w:val="en-GB" w:eastAsia="pl-PL"/>
                        </w:rPr>
                        <w:t xml:space="preserve"> management and protection </w:t>
                      </w:r>
                      <w:r w:rsidR="00933402">
                        <w:rPr>
                          <w:rFonts w:eastAsia="Times New Roman" w:cs="Times New Roman"/>
                          <w:bCs/>
                          <w:color w:val="001D77"/>
                          <w:sz w:val="18"/>
                          <w:szCs w:val="18"/>
                          <w:lang w:val="en-GB" w:eastAsia="pl-PL"/>
                        </w:rPr>
                        <w:t xml:space="preserve">of </w:t>
                      </w:r>
                      <w:r w:rsidR="00933402" w:rsidRPr="009D0408">
                        <w:rPr>
                          <w:rFonts w:eastAsia="Times New Roman" w:cs="Times New Roman"/>
                          <w:bCs/>
                          <w:color w:val="001D77"/>
                          <w:sz w:val="18"/>
                          <w:szCs w:val="18"/>
                          <w:lang w:val="en-GB" w:eastAsia="pl-PL"/>
                        </w:rPr>
                        <w:t xml:space="preserve">water </w:t>
                      </w:r>
                      <w:r w:rsidRPr="009D0408">
                        <w:rPr>
                          <w:rFonts w:eastAsia="Times New Roman" w:cs="Times New Roman"/>
                          <w:bCs/>
                          <w:color w:val="001D77"/>
                          <w:sz w:val="18"/>
                          <w:szCs w:val="18"/>
                          <w:lang w:val="en-GB" w:eastAsia="pl-PL"/>
                        </w:rPr>
                        <w:t>amounted to PLN 5.5 billion</w:t>
                      </w:r>
                    </w:p>
                  </w:txbxContent>
                </v:textbox>
                <w10:wrap type="tight"/>
              </v:shape>
            </w:pict>
          </mc:Fallback>
        </mc:AlternateContent>
      </w:r>
      <w:r w:rsidR="006078C1" w:rsidRPr="009D0408">
        <w:rPr>
          <w:iCs/>
          <w:shd w:val="clear" w:color="auto" w:fill="FFFFFF"/>
          <w:lang w:val="en-GB"/>
        </w:rPr>
        <w:t xml:space="preserve">The structure of </w:t>
      </w:r>
      <w:r w:rsidR="00933402">
        <w:rPr>
          <w:bCs/>
          <w:iCs/>
          <w:shd w:val="clear" w:color="auto" w:fill="FFFFFF"/>
          <w:lang w:val="en-GB"/>
        </w:rPr>
        <w:t>o</w:t>
      </w:r>
      <w:r w:rsidR="00933402" w:rsidRPr="009706EB">
        <w:rPr>
          <w:bCs/>
          <w:iCs/>
          <w:shd w:val="clear" w:color="auto" w:fill="FFFFFF"/>
          <w:lang w:val="en-GB"/>
        </w:rPr>
        <w:t>utlays</w:t>
      </w:r>
      <w:r w:rsidR="0024701E" w:rsidRPr="009D0408">
        <w:rPr>
          <w:lang w:val="en-GB"/>
        </w:rPr>
        <w:t xml:space="preserve"> </w:t>
      </w:r>
      <w:r w:rsidR="006078C1" w:rsidRPr="009D0408">
        <w:rPr>
          <w:iCs/>
          <w:shd w:val="clear" w:color="auto" w:fill="FFFFFF"/>
          <w:lang w:val="en-GB"/>
        </w:rPr>
        <w:t xml:space="preserve">on fixed assets for environmental protection in Poland in 2020 was dominated by </w:t>
      </w:r>
      <w:r w:rsidR="00933402">
        <w:rPr>
          <w:bCs/>
          <w:iCs/>
          <w:shd w:val="clear" w:color="auto" w:fill="FFFFFF"/>
          <w:lang w:val="en-GB"/>
        </w:rPr>
        <w:t>o</w:t>
      </w:r>
      <w:r w:rsidR="00933402" w:rsidRPr="009706EB">
        <w:rPr>
          <w:bCs/>
          <w:iCs/>
          <w:shd w:val="clear" w:color="auto" w:fill="FFFFFF"/>
          <w:lang w:val="en-GB"/>
        </w:rPr>
        <w:t>utlays</w:t>
      </w:r>
      <w:r w:rsidR="0024701E" w:rsidRPr="009D0408">
        <w:rPr>
          <w:lang w:val="en-GB"/>
        </w:rPr>
        <w:t xml:space="preserve"> </w:t>
      </w:r>
      <w:r w:rsidR="006078C1" w:rsidRPr="009D0408">
        <w:rPr>
          <w:iCs/>
          <w:shd w:val="clear" w:color="auto" w:fill="FFFFFF"/>
          <w:lang w:val="en-GB"/>
        </w:rPr>
        <w:t xml:space="preserve">on </w:t>
      </w:r>
      <w:r w:rsidR="00F647BE" w:rsidRPr="009D0408">
        <w:rPr>
          <w:b/>
          <w:iCs/>
          <w:shd w:val="clear" w:color="auto" w:fill="FFFFFF"/>
          <w:lang w:val="en-GB"/>
        </w:rPr>
        <w:t>wastewater</w:t>
      </w:r>
      <w:r w:rsidR="006078C1" w:rsidRPr="009D0408">
        <w:rPr>
          <w:b/>
          <w:iCs/>
          <w:shd w:val="clear" w:color="auto" w:fill="FFFFFF"/>
          <w:lang w:val="en-GB"/>
        </w:rPr>
        <w:t xml:space="preserve"> management and protection</w:t>
      </w:r>
      <w:r w:rsidR="00933402" w:rsidRPr="00933402">
        <w:rPr>
          <w:b/>
          <w:iCs/>
          <w:shd w:val="clear" w:color="auto" w:fill="FFFFFF"/>
          <w:lang w:val="en-GB"/>
        </w:rPr>
        <w:t xml:space="preserve"> </w:t>
      </w:r>
      <w:r w:rsidR="00933402">
        <w:rPr>
          <w:b/>
          <w:iCs/>
          <w:shd w:val="clear" w:color="auto" w:fill="FFFFFF"/>
          <w:lang w:val="en-GB"/>
        </w:rPr>
        <w:t xml:space="preserve">of </w:t>
      </w:r>
      <w:r w:rsidR="00933402" w:rsidRPr="009D0408">
        <w:rPr>
          <w:b/>
          <w:iCs/>
          <w:shd w:val="clear" w:color="auto" w:fill="FFFFFF"/>
          <w:lang w:val="en-GB"/>
        </w:rPr>
        <w:t>water</w:t>
      </w:r>
      <w:r w:rsidR="006078C1" w:rsidRPr="009D0408">
        <w:rPr>
          <w:iCs/>
          <w:shd w:val="clear" w:color="auto" w:fill="FFFFFF"/>
          <w:lang w:val="en-GB"/>
        </w:rPr>
        <w:t xml:space="preserve">, as well as </w:t>
      </w:r>
      <w:r w:rsidR="006078C1" w:rsidRPr="009D0408">
        <w:rPr>
          <w:b/>
          <w:iCs/>
          <w:shd w:val="clear" w:color="auto" w:fill="FFFFFF"/>
          <w:lang w:val="en-GB"/>
        </w:rPr>
        <w:t>on air and climate protection</w:t>
      </w:r>
      <w:r w:rsidR="006078C1" w:rsidRPr="009D0408">
        <w:rPr>
          <w:iCs/>
          <w:shd w:val="clear" w:color="auto" w:fill="FFFFFF"/>
          <w:lang w:val="en-GB"/>
        </w:rPr>
        <w:t xml:space="preserve">, with a share of 48.3% and 32.7%, respectively. The remaining 19.0% of </w:t>
      </w:r>
      <w:r w:rsidR="00933402">
        <w:rPr>
          <w:bCs/>
          <w:iCs/>
          <w:shd w:val="clear" w:color="auto" w:fill="FFFFFF"/>
          <w:lang w:val="en-GB"/>
        </w:rPr>
        <w:t>o</w:t>
      </w:r>
      <w:r w:rsidR="00933402" w:rsidRPr="009706EB">
        <w:rPr>
          <w:bCs/>
          <w:iCs/>
          <w:shd w:val="clear" w:color="auto" w:fill="FFFFFF"/>
          <w:lang w:val="en-GB"/>
        </w:rPr>
        <w:t>utlays</w:t>
      </w:r>
      <w:r w:rsidR="0024701E" w:rsidRPr="009D0408">
        <w:rPr>
          <w:lang w:val="en-GB"/>
        </w:rPr>
        <w:t xml:space="preserve"> </w:t>
      </w:r>
      <w:r w:rsidR="0024701E" w:rsidRPr="009D0408">
        <w:rPr>
          <w:iCs/>
          <w:shd w:val="clear" w:color="auto" w:fill="FFFFFF"/>
          <w:lang w:val="en-GB"/>
        </w:rPr>
        <w:t>is</w:t>
      </w:r>
      <w:r w:rsidR="006078C1" w:rsidRPr="009D0408">
        <w:rPr>
          <w:iCs/>
          <w:shd w:val="clear" w:color="auto" w:fill="FFFFFF"/>
          <w:lang w:val="en-GB"/>
        </w:rPr>
        <w:t xml:space="preserve"> </w:t>
      </w:r>
      <w:r w:rsidR="00933402">
        <w:rPr>
          <w:bCs/>
          <w:iCs/>
          <w:shd w:val="clear" w:color="auto" w:fill="FFFFFF"/>
          <w:lang w:val="en-GB"/>
        </w:rPr>
        <w:t>o</w:t>
      </w:r>
      <w:r w:rsidR="00933402" w:rsidRPr="009706EB">
        <w:rPr>
          <w:bCs/>
          <w:iCs/>
          <w:shd w:val="clear" w:color="auto" w:fill="FFFFFF"/>
          <w:lang w:val="en-GB"/>
        </w:rPr>
        <w:t>utlays</w:t>
      </w:r>
      <w:r w:rsidR="0024701E" w:rsidRPr="009D0408">
        <w:rPr>
          <w:lang w:val="en-GB"/>
        </w:rPr>
        <w:t xml:space="preserve"> </w:t>
      </w:r>
      <w:r w:rsidR="006078C1" w:rsidRPr="009D0408">
        <w:rPr>
          <w:iCs/>
          <w:shd w:val="clear" w:color="auto" w:fill="FFFFFF"/>
          <w:lang w:val="en-GB"/>
        </w:rPr>
        <w:t>on waste management (6.5%), protection of soil and ground and surface waters (1.8%), protection of biodiversity and landscape (1.5%), noise and vibration</w:t>
      </w:r>
      <w:r w:rsidR="00933402" w:rsidRPr="009D0408">
        <w:rPr>
          <w:iCs/>
          <w:shd w:val="clear" w:color="auto" w:fill="FFFFFF"/>
          <w:lang w:val="en-GB"/>
        </w:rPr>
        <w:t xml:space="preserve"> reduction</w:t>
      </w:r>
      <w:r w:rsidR="006078C1" w:rsidRPr="009D0408">
        <w:rPr>
          <w:iCs/>
          <w:shd w:val="clear" w:color="auto" w:fill="FFFFFF"/>
          <w:lang w:val="en-GB"/>
        </w:rPr>
        <w:t xml:space="preserve"> (1.2%), and other environmental</w:t>
      </w:r>
      <w:r w:rsidR="000D5C10" w:rsidRPr="009D0408">
        <w:rPr>
          <w:iCs/>
          <w:shd w:val="clear" w:color="auto" w:fill="FFFFFF"/>
          <w:lang w:val="en-GB"/>
        </w:rPr>
        <w:t xml:space="preserve"> protection</w:t>
      </w:r>
      <w:r w:rsidR="006078C1" w:rsidRPr="009D0408">
        <w:rPr>
          <w:iCs/>
          <w:shd w:val="clear" w:color="auto" w:fill="FFFFFF"/>
          <w:lang w:val="en-GB"/>
        </w:rPr>
        <w:t xml:space="preserve"> activities (</w:t>
      </w:r>
      <w:r w:rsidR="00D32EE5">
        <w:rPr>
          <w:iCs/>
          <w:shd w:val="clear" w:color="auto" w:fill="FFFFFF"/>
          <w:lang w:val="en-GB"/>
        </w:rPr>
        <w:t>7.9</w:t>
      </w:r>
      <w:r w:rsidR="006078C1" w:rsidRPr="009D0408">
        <w:rPr>
          <w:iCs/>
          <w:shd w:val="clear" w:color="auto" w:fill="FFFFFF"/>
          <w:lang w:val="en-GB"/>
        </w:rPr>
        <w:t>%</w:t>
      </w:r>
      <w:r w:rsidR="006078C1" w:rsidRPr="009D0408">
        <w:rPr>
          <w:i/>
          <w:iCs/>
          <w:shd w:val="clear" w:color="auto" w:fill="FFFFFF"/>
          <w:lang w:val="en-GB"/>
        </w:rPr>
        <w:t>),</w:t>
      </w:r>
      <w:r w:rsidR="006078C1" w:rsidRPr="009D0408">
        <w:rPr>
          <w:iCs/>
          <w:shd w:val="clear" w:color="auto" w:fill="FFFFFF"/>
          <w:lang w:val="en-GB"/>
        </w:rPr>
        <w:t xml:space="preserve"> respectively.</w:t>
      </w:r>
    </w:p>
    <w:p w14:paraId="458F6E37" w14:textId="02B712B6" w:rsidR="0067726D" w:rsidRPr="009D0408" w:rsidRDefault="006078C1" w:rsidP="00995CFF">
      <w:pPr>
        <w:rPr>
          <w:iCs/>
          <w:shd w:val="clear" w:color="auto" w:fill="FFFFFF"/>
          <w:lang w:val="en-GB"/>
        </w:rPr>
      </w:pPr>
      <w:r w:rsidRPr="009D0408">
        <w:rPr>
          <w:iCs/>
          <w:shd w:val="clear" w:color="auto" w:fill="FFFFFF"/>
          <w:lang w:val="en-GB"/>
        </w:rPr>
        <w:t xml:space="preserve">In 2020, </w:t>
      </w:r>
      <w:r w:rsidR="00933402">
        <w:rPr>
          <w:bCs/>
          <w:iCs/>
          <w:shd w:val="clear" w:color="auto" w:fill="FFFFFF"/>
          <w:lang w:val="en-GB"/>
        </w:rPr>
        <w:t>o</w:t>
      </w:r>
      <w:r w:rsidR="00933402" w:rsidRPr="009706EB">
        <w:rPr>
          <w:bCs/>
          <w:iCs/>
          <w:shd w:val="clear" w:color="auto" w:fill="FFFFFF"/>
          <w:lang w:val="en-GB"/>
        </w:rPr>
        <w:t>utlays</w:t>
      </w:r>
      <w:r w:rsidR="0024701E" w:rsidRPr="009D0408">
        <w:rPr>
          <w:lang w:val="en-GB"/>
        </w:rPr>
        <w:t xml:space="preserve"> </w:t>
      </w:r>
      <w:r w:rsidRPr="009D0408">
        <w:rPr>
          <w:iCs/>
          <w:shd w:val="clear" w:color="auto" w:fill="FFFFFF"/>
          <w:lang w:val="en-GB"/>
        </w:rPr>
        <w:t xml:space="preserve">on fixed assets for </w:t>
      </w:r>
      <w:r w:rsidR="00F647BE" w:rsidRPr="009D0408">
        <w:rPr>
          <w:b/>
          <w:iCs/>
          <w:shd w:val="clear" w:color="auto" w:fill="FFFFFF"/>
          <w:lang w:val="en-GB"/>
        </w:rPr>
        <w:t>wastewater</w:t>
      </w:r>
      <w:r w:rsidRPr="009D0408">
        <w:rPr>
          <w:b/>
          <w:iCs/>
          <w:shd w:val="clear" w:color="auto" w:fill="FFFFFF"/>
          <w:lang w:val="en-GB"/>
        </w:rPr>
        <w:t xml:space="preserve"> management and protection</w:t>
      </w:r>
      <w:r w:rsidR="00933402">
        <w:rPr>
          <w:b/>
          <w:iCs/>
          <w:shd w:val="clear" w:color="auto" w:fill="FFFFFF"/>
          <w:lang w:val="en-GB"/>
        </w:rPr>
        <w:t xml:space="preserve"> of</w:t>
      </w:r>
      <w:r w:rsidRPr="009D0408">
        <w:rPr>
          <w:iCs/>
          <w:shd w:val="clear" w:color="auto" w:fill="FFFFFF"/>
          <w:lang w:val="en-GB"/>
        </w:rPr>
        <w:t xml:space="preserve"> </w:t>
      </w:r>
      <w:r w:rsidR="00933402" w:rsidRPr="009D0408">
        <w:rPr>
          <w:b/>
          <w:iCs/>
          <w:shd w:val="clear" w:color="auto" w:fill="FFFFFF"/>
          <w:lang w:val="en-GB"/>
        </w:rPr>
        <w:t xml:space="preserve">water </w:t>
      </w:r>
      <w:r w:rsidRPr="009D0408">
        <w:rPr>
          <w:iCs/>
          <w:shd w:val="clear" w:color="auto" w:fill="FFFFFF"/>
          <w:lang w:val="en-GB"/>
        </w:rPr>
        <w:t xml:space="preserve">amounted to </w:t>
      </w:r>
      <w:r w:rsidRPr="009D0408">
        <w:rPr>
          <w:b/>
          <w:iCs/>
          <w:shd w:val="clear" w:color="auto" w:fill="FFFFFF"/>
          <w:lang w:val="en-GB"/>
        </w:rPr>
        <w:t>PLN 5.5 billion</w:t>
      </w:r>
      <w:r w:rsidRPr="009D0408">
        <w:rPr>
          <w:iCs/>
          <w:shd w:val="clear" w:color="auto" w:fill="FFFFFF"/>
          <w:lang w:val="en-GB"/>
        </w:rPr>
        <w:t xml:space="preserve">. The highest </w:t>
      </w:r>
      <w:r w:rsidR="00933402">
        <w:rPr>
          <w:bCs/>
          <w:iCs/>
          <w:shd w:val="clear" w:color="auto" w:fill="FFFFFF"/>
          <w:lang w:val="en-GB"/>
        </w:rPr>
        <w:t>o</w:t>
      </w:r>
      <w:r w:rsidR="00933402" w:rsidRPr="009706EB">
        <w:rPr>
          <w:bCs/>
          <w:iCs/>
          <w:shd w:val="clear" w:color="auto" w:fill="FFFFFF"/>
          <w:lang w:val="en-GB"/>
        </w:rPr>
        <w:t>utlays</w:t>
      </w:r>
      <w:r w:rsidR="005E741F" w:rsidRPr="009D0408">
        <w:rPr>
          <w:lang w:val="en-GB"/>
        </w:rPr>
        <w:t xml:space="preserve"> </w:t>
      </w:r>
      <w:r w:rsidR="005E741F" w:rsidRPr="009D0408">
        <w:rPr>
          <w:iCs/>
          <w:shd w:val="clear" w:color="auto" w:fill="FFFFFF"/>
          <w:lang w:val="en-GB"/>
        </w:rPr>
        <w:t>for this purpose</w:t>
      </w:r>
      <w:r w:rsidR="005E741F" w:rsidRPr="00A0009C">
        <w:rPr>
          <w:iCs/>
          <w:lang w:val="en-GB"/>
        </w:rPr>
        <w:t xml:space="preserve"> </w:t>
      </w:r>
      <w:r w:rsidR="009B6D5B" w:rsidRPr="00A0009C">
        <w:rPr>
          <w:iCs/>
          <w:lang w:val="en-GB"/>
        </w:rPr>
        <w:t xml:space="preserve">were </w:t>
      </w:r>
      <w:r w:rsidRPr="009D0408">
        <w:rPr>
          <w:iCs/>
          <w:shd w:val="clear" w:color="auto" w:fill="FFFFFF"/>
          <w:lang w:val="en-GB"/>
        </w:rPr>
        <w:t xml:space="preserve">incurred in the following voivodships: </w:t>
      </w:r>
      <w:proofErr w:type="spellStart"/>
      <w:r w:rsidRPr="009D0408">
        <w:rPr>
          <w:iCs/>
          <w:shd w:val="clear" w:color="auto" w:fill="FFFFFF"/>
          <w:lang w:val="en-GB"/>
        </w:rPr>
        <w:t>Mazowieckie</w:t>
      </w:r>
      <w:proofErr w:type="spellEnd"/>
      <w:r w:rsidRPr="009D0408">
        <w:rPr>
          <w:iCs/>
          <w:shd w:val="clear" w:color="auto" w:fill="FFFFFF"/>
          <w:lang w:val="en-GB"/>
        </w:rPr>
        <w:t xml:space="preserve"> (15.2%), </w:t>
      </w:r>
      <w:proofErr w:type="spellStart"/>
      <w:r w:rsidRPr="009D0408">
        <w:rPr>
          <w:iCs/>
          <w:shd w:val="clear" w:color="auto" w:fill="FFFFFF"/>
          <w:lang w:val="en-GB"/>
        </w:rPr>
        <w:t>Śląskie</w:t>
      </w:r>
      <w:proofErr w:type="spellEnd"/>
      <w:r w:rsidRPr="009D0408">
        <w:rPr>
          <w:iCs/>
          <w:shd w:val="clear" w:color="auto" w:fill="FFFFFF"/>
          <w:lang w:val="en-GB"/>
        </w:rPr>
        <w:t xml:space="preserve"> (11.0%) and </w:t>
      </w:r>
      <w:proofErr w:type="spellStart"/>
      <w:r w:rsidRPr="009D0408">
        <w:rPr>
          <w:iCs/>
          <w:shd w:val="clear" w:color="auto" w:fill="FFFFFF"/>
          <w:lang w:val="en-GB"/>
        </w:rPr>
        <w:t>Wielkopolskie</w:t>
      </w:r>
      <w:proofErr w:type="spellEnd"/>
      <w:r w:rsidRPr="009D0408">
        <w:rPr>
          <w:iCs/>
          <w:shd w:val="clear" w:color="auto" w:fill="FFFFFF"/>
          <w:lang w:val="en-GB"/>
        </w:rPr>
        <w:t xml:space="preserve"> (9.2%), the lowest in </w:t>
      </w:r>
      <w:proofErr w:type="spellStart"/>
      <w:r w:rsidRPr="009D0408">
        <w:rPr>
          <w:iCs/>
          <w:shd w:val="clear" w:color="auto" w:fill="FFFFFF"/>
          <w:lang w:val="en-GB"/>
        </w:rPr>
        <w:t>Opolskie</w:t>
      </w:r>
      <w:proofErr w:type="spellEnd"/>
      <w:r w:rsidRPr="009D0408">
        <w:rPr>
          <w:iCs/>
          <w:shd w:val="clear" w:color="auto" w:fill="FFFFFF"/>
          <w:lang w:val="en-GB"/>
        </w:rPr>
        <w:t xml:space="preserve"> (1.6%),</w:t>
      </w:r>
      <w:r w:rsidR="00CB6C96" w:rsidRPr="009D0408">
        <w:rPr>
          <w:iCs/>
          <w:shd w:val="clear" w:color="auto" w:fill="FFFFFF"/>
          <w:lang w:val="en-GB"/>
        </w:rPr>
        <w:t xml:space="preserve"> </w:t>
      </w:r>
      <w:proofErr w:type="spellStart"/>
      <w:r w:rsidR="00CB6C96" w:rsidRPr="009D0408">
        <w:rPr>
          <w:iCs/>
          <w:shd w:val="clear" w:color="auto" w:fill="FFFFFF"/>
          <w:lang w:val="en-GB"/>
        </w:rPr>
        <w:t>Warmińsko-Mazurskie</w:t>
      </w:r>
      <w:proofErr w:type="spellEnd"/>
      <w:r w:rsidR="00CB6C96" w:rsidRPr="009D0408">
        <w:rPr>
          <w:iCs/>
          <w:shd w:val="clear" w:color="auto" w:fill="FFFFFF"/>
          <w:lang w:val="en-GB"/>
        </w:rPr>
        <w:t xml:space="preserve"> (2.1%) and </w:t>
      </w:r>
      <w:proofErr w:type="spellStart"/>
      <w:r w:rsidR="00CB6C96" w:rsidRPr="009D0408">
        <w:rPr>
          <w:iCs/>
          <w:shd w:val="clear" w:color="auto" w:fill="FFFFFF"/>
          <w:lang w:val="en-GB"/>
        </w:rPr>
        <w:t>Podlaskie</w:t>
      </w:r>
      <w:proofErr w:type="spellEnd"/>
      <w:r w:rsidRPr="009D0408">
        <w:rPr>
          <w:iCs/>
          <w:shd w:val="clear" w:color="auto" w:fill="FFFFFF"/>
          <w:lang w:val="en-GB"/>
        </w:rPr>
        <w:t xml:space="preserve"> (2.8% each).</w:t>
      </w:r>
    </w:p>
    <w:p w14:paraId="0A83393A" w14:textId="77777777" w:rsidR="00785BDF" w:rsidRDefault="00785BDF" w:rsidP="00995CFF">
      <w:pPr>
        <w:pStyle w:val="tytuwykresu"/>
        <w:ind w:left="851" w:hanging="851"/>
        <w:rPr>
          <w:noProof/>
          <w:lang w:val="en-GB" w:eastAsia="pl-PL"/>
        </w:rPr>
      </w:pPr>
    </w:p>
    <w:p w14:paraId="45F8F742" w14:textId="77777777" w:rsidR="00785BDF" w:rsidRDefault="00785BDF" w:rsidP="00995CFF">
      <w:pPr>
        <w:pStyle w:val="tytuwykresu"/>
        <w:ind w:left="851" w:hanging="851"/>
        <w:rPr>
          <w:noProof/>
          <w:lang w:val="en-GB" w:eastAsia="pl-PL"/>
        </w:rPr>
      </w:pPr>
    </w:p>
    <w:p w14:paraId="5A857945" w14:textId="77777777" w:rsidR="00785BDF" w:rsidRDefault="00785BDF" w:rsidP="00995CFF">
      <w:pPr>
        <w:pStyle w:val="tytuwykresu"/>
        <w:ind w:left="851" w:hanging="851"/>
        <w:rPr>
          <w:noProof/>
          <w:lang w:val="en-GB" w:eastAsia="pl-PL"/>
        </w:rPr>
      </w:pPr>
    </w:p>
    <w:p w14:paraId="482D8355" w14:textId="77777777" w:rsidR="00785BDF" w:rsidRDefault="00785BDF" w:rsidP="00995CFF">
      <w:pPr>
        <w:pStyle w:val="tytuwykresu"/>
        <w:ind w:left="851" w:hanging="851"/>
        <w:rPr>
          <w:noProof/>
          <w:lang w:val="en-GB" w:eastAsia="pl-PL"/>
        </w:rPr>
      </w:pPr>
    </w:p>
    <w:p w14:paraId="420DFECF" w14:textId="77777777" w:rsidR="00785BDF" w:rsidRDefault="00785BDF" w:rsidP="00995CFF">
      <w:pPr>
        <w:pStyle w:val="tytuwykresu"/>
        <w:ind w:left="851" w:hanging="851"/>
        <w:rPr>
          <w:noProof/>
          <w:lang w:val="en-GB" w:eastAsia="pl-PL"/>
        </w:rPr>
      </w:pPr>
    </w:p>
    <w:p w14:paraId="2A8404E8" w14:textId="22FB61CC" w:rsidR="00517366" w:rsidRDefault="00785BDF" w:rsidP="00995CFF">
      <w:pPr>
        <w:pStyle w:val="tytuwykresu"/>
        <w:ind w:left="851" w:hanging="851"/>
        <w:rPr>
          <w:shd w:val="clear" w:color="auto" w:fill="FFFFFF"/>
          <w:lang w:val="en-GB"/>
        </w:rPr>
      </w:pPr>
      <w:r>
        <w:rPr>
          <w:noProof/>
          <w:shd w:val="clear" w:color="auto" w:fill="FFFFFF"/>
          <w:lang w:eastAsia="pl-PL"/>
        </w:rPr>
        <w:lastRenderedPageBreak/>
        <w:drawing>
          <wp:anchor distT="0" distB="0" distL="114300" distR="114300" simplePos="0" relativeHeight="251771904" behindDoc="0" locked="0" layoutInCell="1" allowOverlap="1" wp14:anchorId="35567184" wp14:editId="20E39A6A">
            <wp:simplePos x="0" y="0"/>
            <wp:positionH relativeFrom="margin">
              <wp:align>right</wp:align>
            </wp:positionH>
            <wp:positionV relativeFrom="paragraph">
              <wp:posOffset>459740</wp:posOffset>
            </wp:positionV>
            <wp:extent cx="5121275" cy="3157855"/>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1275" cy="3157855"/>
                    </a:xfrm>
                    <a:prstGeom prst="rect">
                      <a:avLst/>
                    </a:prstGeom>
                    <a:noFill/>
                  </pic:spPr>
                </pic:pic>
              </a:graphicData>
            </a:graphic>
          </wp:anchor>
        </w:drawing>
      </w:r>
      <w:r w:rsidR="000D5C10" w:rsidRPr="009D0408">
        <w:rPr>
          <w:noProof/>
          <w:lang w:val="en-GB" w:eastAsia="pl-PL"/>
        </w:rPr>
        <w:t>Chart</w:t>
      </w:r>
      <w:r w:rsidR="00517366" w:rsidRPr="009D0408">
        <w:rPr>
          <w:shd w:val="clear" w:color="auto" w:fill="FFFFFF"/>
          <w:lang w:val="en-GB"/>
        </w:rPr>
        <w:t xml:space="preserve"> </w:t>
      </w:r>
      <w:r w:rsidR="00676244" w:rsidRPr="009D0408">
        <w:rPr>
          <w:shd w:val="clear" w:color="auto" w:fill="FFFFFF"/>
          <w:lang w:val="en-GB"/>
        </w:rPr>
        <w:t>3</w:t>
      </w:r>
      <w:r w:rsidR="00517366" w:rsidRPr="009D0408">
        <w:rPr>
          <w:shd w:val="clear" w:color="auto" w:fill="FFFFFF"/>
          <w:lang w:val="en-GB"/>
        </w:rPr>
        <w:t xml:space="preserve">. </w:t>
      </w:r>
      <w:r w:rsidR="00A5388F">
        <w:rPr>
          <w:bCs/>
          <w:iCs/>
          <w:shd w:val="clear" w:color="auto" w:fill="FFFFFF"/>
          <w:lang w:val="en-GB"/>
        </w:rPr>
        <w:t>O</w:t>
      </w:r>
      <w:r w:rsidR="00A5388F" w:rsidRPr="009706EB">
        <w:rPr>
          <w:bCs/>
          <w:iCs/>
          <w:shd w:val="clear" w:color="auto" w:fill="FFFFFF"/>
          <w:lang w:val="en-GB"/>
        </w:rPr>
        <w:t>utlays</w:t>
      </w:r>
      <w:r w:rsidR="005E741F" w:rsidRPr="009D0408">
        <w:rPr>
          <w:lang w:val="en-GB"/>
        </w:rPr>
        <w:t xml:space="preserve"> </w:t>
      </w:r>
      <w:r w:rsidR="000D5C10" w:rsidRPr="009D0408">
        <w:rPr>
          <w:shd w:val="clear" w:color="auto" w:fill="FFFFFF"/>
          <w:lang w:val="en-GB"/>
        </w:rPr>
        <w:t xml:space="preserve">on fixed assets for </w:t>
      </w:r>
      <w:r w:rsidR="00F647BE" w:rsidRPr="009D0408">
        <w:rPr>
          <w:shd w:val="clear" w:color="auto" w:fill="FFFFFF"/>
          <w:lang w:val="en-GB"/>
        </w:rPr>
        <w:t>wastewater</w:t>
      </w:r>
      <w:r w:rsidR="000D5C10" w:rsidRPr="009D0408">
        <w:rPr>
          <w:shd w:val="clear" w:color="auto" w:fill="FFFFFF"/>
          <w:lang w:val="en-GB"/>
        </w:rPr>
        <w:t xml:space="preserve"> management and protection</w:t>
      </w:r>
      <w:r w:rsidR="00A5388F">
        <w:rPr>
          <w:shd w:val="clear" w:color="auto" w:fill="FFFFFF"/>
          <w:lang w:val="en-GB"/>
        </w:rPr>
        <w:t xml:space="preserve"> of</w:t>
      </w:r>
      <w:r w:rsidR="000D5C10" w:rsidRPr="009D0408">
        <w:rPr>
          <w:shd w:val="clear" w:color="auto" w:fill="FFFFFF"/>
          <w:lang w:val="en-GB"/>
        </w:rPr>
        <w:t xml:space="preserve"> </w:t>
      </w:r>
      <w:r w:rsidR="00A5388F" w:rsidRPr="009D0408">
        <w:rPr>
          <w:shd w:val="clear" w:color="auto" w:fill="FFFFFF"/>
          <w:lang w:val="en-GB"/>
        </w:rPr>
        <w:t xml:space="preserve">water </w:t>
      </w:r>
      <w:r w:rsidR="000D5C10" w:rsidRPr="009D0408">
        <w:rPr>
          <w:shd w:val="clear" w:color="auto" w:fill="FFFFFF"/>
          <w:lang w:val="en-GB"/>
        </w:rPr>
        <w:t>by amount and voivodship in 2020</w:t>
      </w:r>
    </w:p>
    <w:p w14:paraId="75ED637A" w14:textId="4BF6F86D" w:rsidR="00785BDF" w:rsidRPr="009D0408" w:rsidRDefault="00785BDF" w:rsidP="00995CFF">
      <w:pPr>
        <w:pStyle w:val="tytuwykresu"/>
        <w:ind w:left="851" w:hanging="851"/>
        <w:rPr>
          <w:shd w:val="clear" w:color="auto" w:fill="FFFFFF"/>
          <w:lang w:val="en-GB"/>
        </w:rPr>
      </w:pPr>
    </w:p>
    <w:p w14:paraId="362EF83C" w14:textId="5CA54F3A" w:rsidR="00676244" w:rsidRPr="009D0408" w:rsidRDefault="00785BDF" w:rsidP="00676244">
      <w:pPr>
        <w:pStyle w:val="tytuwykresu"/>
        <w:jc w:val="both"/>
        <w:rPr>
          <w:b w:val="0"/>
          <w:shd w:val="clear" w:color="auto" w:fill="FFFFFF"/>
          <w:lang w:val="en-GB"/>
        </w:rPr>
      </w:pPr>
      <w:r w:rsidRPr="00FB2E89">
        <w:rPr>
          <w:bCs/>
          <w:iCs/>
          <w:noProof/>
          <w:shd w:val="clear" w:color="auto" w:fill="FFFFFF"/>
          <w:lang w:eastAsia="pl-PL"/>
        </w:rPr>
        <mc:AlternateContent>
          <mc:Choice Requires="wps">
            <w:drawing>
              <wp:anchor distT="45720" distB="45720" distL="114300" distR="114300" simplePos="0" relativeHeight="251747328" behindDoc="1" locked="0" layoutInCell="1" allowOverlap="1" wp14:anchorId="30EA356A" wp14:editId="134356F9">
                <wp:simplePos x="0" y="0"/>
                <wp:positionH relativeFrom="column">
                  <wp:posOffset>5288280</wp:posOffset>
                </wp:positionH>
                <wp:positionV relativeFrom="paragraph">
                  <wp:posOffset>135255</wp:posOffset>
                </wp:positionV>
                <wp:extent cx="1725295" cy="847725"/>
                <wp:effectExtent l="0" t="0" r="0" b="0"/>
                <wp:wrapTight wrapText="bothSides">
                  <wp:wrapPolygon edited="0">
                    <wp:start x="715" y="0"/>
                    <wp:lineTo x="715" y="20872"/>
                    <wp:lineTo x="20749" y="20872"/>
                    <wp:lineTo x="20749" y="0"/>
                    <wp:lineTo x="715"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847725"/>
                        </a:xfrm>
                        <a:prstGeom prst="rect">
                          <a:avLst/>
                        </a:prstGeom>
                        <a:noFill/>
                        <a:ln w="9525">
                          <a:noFill/>
                          <a:miter lim="800000"/>
                          <a:headEnd/>
                          <a:tailEnd/>
                        </a:ln>
                      </wps:spPr>
                      <wps:txbx>
                        <w:txbxContent>
                          <w:p w14:paraId="652A9782" w14:textId="29B5AB87" w:rsidR="006A70AF" w:rsidRPr="009D0408" w:rsidRDefault="000D5C10" w:rsidP="00676244">
                            <w:pPr>
                              <w:spacing w:before="0" w:after="0"/>
                              <w:rPr>
                                <w:rFonts w:eastAsia="Times New Roman" w:cs="Times New Roman"/>
                                <w:bCs/>
                                <w:color w:val="001D77"/>
                                <w:sz w:val="18"/>
                                <w:szCs w:val="18"/>
                                <w:lang w:val="en-GB" w:eastAsia="pl-PL"/>
                              </w:rPr>
                            </w:pPr>
                            <w:r w:rsidRPr="009D0408">
                              <w:rPr>
                                <w:rFonts w:eastAsia="Times New Roman" w:cs="Times New Roman"/>
                                <w:bCs/>
                                <w:color w:val="001D77"/>
                                <w:sz w:val="18"/>
                                <w:szCs w:val="18"/>
                                <w:lang w:val="en-GB" w:eastAsia="pl-PL"/>
                              </w:rPr>
                              <w:t xml:space="preserve">In 2020, </w:t>
                            </w:r>
                            <w:r w:rsidR="00B02DC0" w:rsidRPr="00A0009C">
                              <w:rPr>
                                <w:rFonts w:eastAsia="Times New Roman" w:cs="Times New Roman"/>
                                <w:bCs/>
                                <w:color w:val="001D77"/>
                                <w:sz w:val="18"/>
                                <w:szCs w:val="18"/>
                                <w:lang w:val="en-GB" w:eastAsia="pl-PL"/>
                              </w:rPr>
                              <w:t>outlays</w:t>
                            </w:r>
                            <w:r w:rsidR="005E741F" w:rsidRPr="009D0408">
                              <w:rPr>
                                <w:rFonts w:eastAsia="Times New Roman" w:cs="Times New Roman"/>
                                <w:bCs/>
                                <w:color w:val="001D77"/>
                                <w:sz w:val="18"/>
                                <w:szCs w:val="18"/>
                                <w:lang w:val="en-GB" w:eastAsia="pl-PL"/>
                              </w:rPr>
                              <w:t xml:space="preserve"> </w:t>
                            </w:r>
                            <w:r w:rsidRPr="009D0408">
                              <w:rPr>
                                <w:rFonts w:eastAsia="Times New Roman" w:cs="Times New Roman"/>
                                <w:bCs/>
                                <w:color w:val="001D77"/>
                                <w:sz w:val="18"/>
                                <w:szCs w:val="18"/>
                                <w:lang w:val="en-GB" w:eastAsia="pl-PL"/>
                              </w:rPr>
                              <w:t xml:space="preserve">on fixed assets </w:t>
                            </w:r>
                            <w:r w:rsidR="00E35CE3" w:rsidRPr="009D0408">
                              <w:rPr>
                                <w:rFonts w:eastAsia="Times New Roman" w:cs="Times New Roman"/>
                                <w:bCs/>
                                <w:color w:val="001D77"/>
                                <w:sz w:val="18"/>
                                <w:szCs w:val="18"/>
                                <w:lang w:val="en-GB" w:eastAsia="pl-PL"/>
                              </w:rPr>
                              <w:t>for</w:t>
                            </w:r>
                            <w:r w:rsidRPr="009D0408">
                              <w:rPr>
                                <w:rFonts w:eastAsia="Times New Roman" w:cs="Times New Roman"/>
                                <w:bCs/>
                                <w:color w:val="001D77"/>
                                <w:sz w:val="18"/>
                                <w:szCs w:val="18"/>
                                <w:lang w:val="en-GB" w:eastAsia="pl-PL"/>
                              </w:rPr>
                              <w:t xml:space="preserve"> air and climate protection amounted to</w:t>
                            </w:r>
                            <w:r w:rsidR="006A70AF" w:rsidRPr="009D0408">
                              <w:rPr>
                                <w:rFonts w:eastAsia="Times New Roman" w:cs="Times New Roman"/>
                                <w:bCs/>
                                <w:color w:val="001D77"/>
                                <w:sz w:val="18"/>
                                <w:szCs w:val="18"/>
                                <w:lang w:val="en-GB" w:eastAsia="pl-PL"/>
                              </w:rPr>
                              <w:t xml:space="preserve"> </w:t>
                            </w:r>
                            <w:r w:rsidRPr="009D0408">
                              <w:rPr>
                                <w:rFonts w:eastAsia="Times New Roman" w:cs="Times New Roman"/>
                                <w:bCs/>
                                <w:color w:val="001D77"/>
                                <w:sz w:val="18"/>
                                <w:szCs w:val="18"/>
                                <w:lang w:val="en-GB" w:eastAsia="pl-PL"/>
                              </w:rPr>
                              <w:t>PLN 3.</w:t>
                            </w:r>
                            <w:r w:rsidR="00CD50B0" w:rsidRPr="009D0408">
                              <w:rPr>
                                <w:rFonts w:eastAsia="Times New Roman" w:cs="Times New Roman"/>
                                <w:bCs/>
                                <w:color w:val="001D77"/>
                                <w:sz w:val="18"/>
                                <w:szCs w:val="18"/>
                                <w:lang w:val="en-GB" w:eastAsia="pl-PL"/>
                              </w:rPr>
                              <w:t>7</w:t>
                            </w:r>
                            <w:r w:rsidR="006A70AF" w:rsidRPr="009D0408">
                              <w:rPr>
                                <w:rFonts w:eastAsia="Times New Roman" w:cs="Times New Roman"/>
                                <w:bCs/>
                                <w:color w:val="001D77"/>
                                <w:sz w:val="18"/>
                                <w:szCs w:val="18"/>
                                <w:lang w:val="en-GB" w:eastAsia="pl-PL"/>
                              </w:rPr>
                              <w:t xml:space="preserve"> </w:t>
                            </w:r>
                            <w:r w:rsidRPr="009D0408">
                              <w:rPr>
                                <w:rFonts w:eastAsia="Times New Roman" w:cs="Times New Roman"/>
                                <w:bCs/>
                                <w:color w:val="001D77"/>
                                <w:sz w:val="18"/>
                                <w:szCs w:val="18"/>
                                <w:lang w:val="en-GB" w:eastAsia="pl-PL"/>
                              </w:rPr>
                              <w:t>bil</w:t>
                            </w:r>
                            <w:r w:rsidR="009D0408">
                              <w:rPr>
                                <w:rFonts w:eastAsia="Times New Roman" w:cs="Times New Roman"/>
                                <w:bCs/>
                                <w:color w:val="001D77"/>
                                <w:sz w:val="18"/>
                                <w:szCs w:val="18"/>
                                <w:lang w:val="en-GB" w:eastAsia="pl-PL"/>
                              </w:rPr>
                              <w:t>l</w:t>
                            </w:r>
                            <w:r w:rsidRPr="009D0408">
                              <w:rPr>
                                <w:rFonts w:eastAsia="Times New Roman" w:cs="Times New Roman"/>
                                <w:bCs/>
                                <w:color w:val="001D77"/>
                                <w:sz w:val="18"/>
                                <w:szCs w:val="18"/>
                                <w:lang w:val="en-GB" w:eastAsia="pl-PL"/>
                              </w:rPr>
                              <w: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A356A" id="Pole tekstowe 6" o:spid="_x0000_s1029" type="#_x0000_t202" style="position:absolute;left:0;text-align:left;margin-left:416.4pt;margin-top:10.65pt;width:135.85pt;height:66.7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jHDwIAAP4DAAAOAAAAZHJzL2Uyb0RvYy54bWysU8FuEzEQvSPxD5bvZJOQpM0qm6q0FCEV&#10;qFT4gInXm7Vqe4ztZDd8PWNvEqJyQ+zB8uzYb+a9eV7d9EazvfRBoa34ZDTmTFqBtbLbiv/4/vDu&#10;mrMQwdag0cqKH2TgN+u3b1adK+UUW9S19IxAbCg7V/E2RlcWRRCtNBBG6KSlZIPeQKTQb4vaQ0fo&#10;RhfT8XhRdOhr51HIEOjv/ZDk64zfNFLEb00TZGS64tRbzKvP6yatxXoF5daDa5U4tgH/0IUBZano&#10;GeoeIrCdV39BGSU8BmziSKApsGmUkJkDsZmMX7F5bsHJzIXECe4sU/h/sOLr/skzVVd8wZkFQyN6&#10;Qi1ZlC8hYifZIknUuVDSyWdHZ2P/AXsadaYb3COKl8As3rVgt/LWe+xaCTW1OEk3i4urA05IIJvu&#10;C9ZUC3YRM1DfeJP0I0UYodOoDufxyD4ykUpeTefT5ZwzQbnr2RWFuQSUp9vOh/hJomFpU3FP48/o&#10;sH8MMXUD5elIKmbxQWmdLaAt6yq+nBPkq4xRkRyqlaGa4/QNnkkkP9o6X46g9LCnAtoeWSeiA+XY&#10;b/qs8fuTmBusDySDx8GQ9IBo06L/xVlHZqx4+LkDLznTny1JuZzMZsm9OZjNr6YU+MvM5jIDVhBU&#10;xSNnw/YuZscPxG5J8kZlNdJshk6OLZPJskjHB5FcfBnnU3+e7fo3AAAA//8DAFBLAwQUAAYACAAA&#10;ACEA/NeeVN8AAAALAQAADwAAAGRycy9kb3ducmV2LnhtbEyPzU7DMBCE70i8g7VI3KidNEEhZFMh&#10;EFcQ5Ufi5sbbJCJeR7HbhLfHPdHbjnY08021WewgjjT53jFCslIgiBtnem4RPt6fbwoQPmg2enBM&#10;CL/kYVNfXlS6NG7mNzpuQytiCPtSI3QhjKWUvunIar9yI3H87d1kdYhyaqWZ9BzD7SBTpW6l1T3H&#10;hk6P9NhR87M9WITPl/33V6Ze2yebj7NblGR7JxGvr5aHexCBlvBvhhN+RIc6Mu3cgY0XA0KxTiN6&#10;QEiTNYiTIVFZDmIXrzwrQNaVPN9Q/wEAAP//AwBQSwECLQAUAAYACAAAACEAtoM4kv4AAADhAQAA&#10;EwAAAAAAAAAAAAAAAAAAAAAAW0NvbnRlbnRfVHlwZXNdLnhtbFBLAQItABQABgAIAAAAIQA4/SH/&#10;1gAAAJQBAAALAAAAAAAAAAAAAAAAAC8BAABfcmVscy8ucmVsc1BLAQItABQABgAIAAAAIQCciAjH&#10;DwIAAP4DAAAOAAAAAAAAAAAAAAAAAC4CAABkcnMvZTJvRG9jLnhtbFBLAQItABQABgAIAAAAIQD8&#10;155U3wAAAAsBAAAPAAAAAAAAAAAAAAAAAGkEAABkcnMvZG93bnJldi54bWxQSwUGAAAAAAQABADz&#10;AAAAdQUAAAAA&#10;" filled="f" stroked="f">
                <v:textbox>
                  <w:txbxContent>
                    <w:p w14:paraId="652A9782" w14:textId="29B5AB87" w:rsidR="006A70AF" w:rsidRPr="009D0408" w:rsidRDefault="000D5C10" w:rsidP="00676244">
                      <w:pPr>
                        <w:spacing w:before="0" w:after="0"/>
                        <w:rPr>
                          <w:rFonts w:eastAsia="Times New Roman" w:cs="Times New Roman"/>
                          <w:bCs/>
                          <w:color w:val="001D77"/>
                          <w:sz w:val="18"/>
                          <w:szCs w:val="18"/>
                          <w:lang w:val="en-GB" w:eastAsia="pl-PL"/>
                        </w:rPr>
                      </w:pPr>
                      <w:r w:rsidRPr="009D0408">
                        <w:rPr>
                          <w:rFonts w:eastAsia="Times New Roman" w:cs="Times New Roman"/>
                          <w:bCs/>
                          <w:color w:val="001D77"/>
                          <w:sz w:val="18"/>
                          <w:szCs w:val="18"/>
                          <w:lang w:val="en-GB" w:eastAsia="pl-PL"/>
                        </w:rPr>
                        <w:t xml:space="preserve">In 2020, </w:t>
                      </w:r>
                      <w:r w:rsidR="00B02DC0" w:rsidRPr="00A0009C">
                        <w:rPr>
                          <w:rFonts w:eastAsia="Times New Roman" w:cs="Times New Roman"/>
                          <w:bCs/>
                          <w:color w:val="001D77"/>
                          <w:sz w:val="18"/>
                          <w:szCs w:val="18"/>
                          <w:lang w:val="en-GB" w:eastAsia="pl-PL"/>
                        </w:rPr>
                        <w:t>outlays</w:t>
                      </w:r>
                      <w:r w:rsidR="005E741F" w:rsidRPr="009D0408">
                        <w:rPr>
                          <w:rFonts w:eastAsia="Times New Roman" w:cs="Times New Roman"/>
                          <w:bCs/>
                          <w:color w:val="001D77"/>
                          <w:sz w:val="18"/>
                          <w:szCs w:val="18"/>
                          <w:lang w:val="en-GB" w:eastAsia="pl-PL"/>
                        </w:rPr>
                        <w:t xml:space="preserve"> </w:t>
                      </w:r>
                      <w:r w:rsidRPr="009D0408">
                        <w:rPr>
                          <w:rFonts w:eastAsia="Times New Roman" w:cs="Times New Roman"/>
                          <w:bCs/>
                          <w:color w:val="001D77"/>
                          <w:sz w:val="18"/>
                          <w:szCs w:val="18"/>
                          <w:lang w:val="en-GB" w:eastAsia="pl-PL"/>
                        </w:rPr>
                        <w:t xml:space="preserve">on fixed assets </w:t>
                      </w:r>
                      <w:r w:rsidR="00E35CE3" w:rsidRPr="009D0408">
                        <w:rPr>
                          <w:rFonts w:eastAsia="Times New Roman" w:cs="Times New Roman"/>
                          <w:bCs/>
                          <w:color w:val="001D77"/>
                          <w:sz w:val="18"/>
                          <w:szCs w:val="18"/>
                          <w:lang w:val="en-GB" w:eastAsia="pl-PL"/>
                        </w:rPr>
                        <w:t>for</w:t>
                      </w:r>
                      <w:r w:rsidRPr="009D0408">
                        <w:rPr>
                          <w:rFonts w:eastAsia="Times New Roman" w:cs="Times New Roman"/>
                          <w:bCs/>
                          <w:color w:val="001D77"/>
                          <w:sz w:val="18"/>
                          <w:szCs w:val="18"/>
                          <w:lang w:val="en-GB" w:eastAsia="pl-PL"/>
                        </w:rPr>
                        <w:t xml:space="preserve"> air and climate protection amounted to</w:t>
                      </w:r>
                      <w:r w:rsidR="006A70AF" w:rsidRPr="009D0408">
                        <w:rPr>
                          <w:rFonts w:eastAsia="Times New Roman" w:cs="Times New Roman"/>
                          <w:bCs/>
                          <w:color w:val="001D77"/>
                          <w:sz w:val="18"/>
                          <w:szCs w:val="18"/>
                          <w:lang w:val="en-GB" w:eastAsia="pl-PL"/>
                        </w:rPr>
                        <w:t xml:space="preserve"> </w:t>
                      </w:r>
                      <w:r w:rsidRPr="009D0408">
                        <w:rPr>
                          <w:rFonts w:eastAsia="Times New Roman" w:cs="Times New Roman"/>
                          <w:bCs/>
                          <w:color w:val="001D77"/>
                          <w:sz w:val="18"/>
                          <w:szCs w:val="18"/>
                          <w:lang w:val="en-GB" w:eastAsia="pl-PL"/>
                        </w:rPr>
                        <w:t>PLN 3.</w:t>
                      </w:r>
                      <w:r w:rsidR="00CD50B0" w:rsidRPr="009D0408">
                        <w:rPr>
                          <w:rFonts w:eastAsia="Times New Roman" w:cs="Times New Roman"/>
                          <w:bCs/>
                          <w:color w:val="001D77"/>
                          <w:sz w:val="18"/>
                          <w:szCs w:val="18"/>
                          <w:lang w:val="en-GB" w:eastAsia="pl-PL"/>
                        </w:rPr>
                        <w:t>7</w:t>
                      </w:r>
                      <w:r w:rsidR="006A70AF" w:rsidRPr="009D0408">
                        <w:rPr>
                          <w:rFonts w:eastAsia="Times New Roman" w:cs="Times New Roman"/>
                          <w:bCs/>
                          <w:color w:val="001D77"/>
                          <w:sz w:val="18"/>
                          <w:szCs w:val="18"/>
                          <w:lang w:val="en-GB" w:eastAsia="pl-PL"/>
                        </w:rPr>
                        <w:t xml:space="preserve"> </w:t>
                      </w:r>
                      <w:r w:rsidRPr="009D0408">
                        <w:rPr>
                          <w:rFonts w:eastAsia="Times New Roman" w:cs="Times New Roman"/>
                          <w:bCs/>
                          <w:color w:val="001D77"/>
                          <w:sz w:val="18"/>
                          <w:szCs w:val="18"/>
                          <w:lang w:val="en-GB" w:eastAsia="pl-PL"/>
                        </w:rPr>
                        <w:t>bil</w:t>
                      </w:r>
                      <w:r w:rsidR="009D0408">
                        <w:rPr>
                          <w:rFonts w:eastAsia="Times New Roman" w:cs="Times New Roman"/>
                          <w:bCs/>
                          <w:color w:val="001D77"/>
                          <w:sz w:val="18"/>
                          <w:szCs w:val="18"/>
                          <w:lang w:val="en-GB" w:eastAsia="pl-PL"/>
                        </w:rPr>
                        <w:t>l</w:t>
                      </w:r>
                      <w:r w:rsidRPr="009D0408">
                        <w:rPr>
                          <w:rFonts w:eastAsia="Times New Roman" w:cs="Times New Roman"/>
                          <w:bCs/>
                          <w:color w:val="001D77"/>
                          <w:sz w:val="18"/>
                          <w:szCs w:val="18"/>
                          <w:lang w:val="en-GB" w:eastAsia="pl-PL"/>
                        </w:rPr>
                        <w:t>ion</w:t>
                      </w:r>
                    </w:p>
                  </w:txbxContent>
                </v:textbox>
                <w10:wrap type="tight"/>
              </v:shape>
            </w:pict>
          </mc:Fallback>
        </mc:AlternateContent>
      </w:r>
    </w:p>
    <w:p w14:paraId="42F5DE8D" w14:textId="64B623DA" w:rsidR="00AB28B7" w:rsidRPr="00FB2E89" w:rsidRDefault="00A5388F" w:rsidP="00995CFF">
      <w:pPr>
        <w:pStyle w:val="tytuwykresu"/>
        <w:rPr>
          <w:b w:val="0"/>
          <w:sz w:val="19"/>
          <w:szCs w:val="19"/>
          <w:shd w:val="clear" w:color="auto" w:fill="FFFFFF"/>
          <w:lang w:val="en-GB"/>
        </w:rPr>
      </w:pPr>
      <w:r>
        <w:rPr>
          <w:b w:val="0"/>
          <w:sz w:val="19"/>
          <w:szCs w:val="19"/>
          <w:shd w:val="clear" w:color="auto" w:fill="FFFFFF"/>
          <w:lang w:val="en-GB"/>
        </w:rPr>
        <w:t>O</w:t>
      </w:r>
      <w:r w:rsidRPr="00A0009C">
        <w:rPr>
          <w:b w:val="0"/>
          <w:sz w:val="19"/>
          <w:szCs w:val="19"/>
          <w:shd w:val="clear" w:color="auto" w:fill="FFFFFF"/>
          <w:lang w:val="en-GB"/>
        </w:rPr>
        <w:t>utlays</w:t>
      </w:r>
      <w:r w:rsidR="005E741F" w:rsidRPr="009D0408">
        <w:rPr>
          <w:b w:val="0"/>
          <w:sz w:val="19"/>
          <w:szCs w:val="19"/>
          <w:shd w:val="clear" w:color="auto" w:fill="FFFFFF"/>
          <w:lang w:val="en-GB"/>
        </w:rPr>
        <w:t xml:space="preserve"> </w:t>
      </w:r>
      <w:r w:rsidR="000D5C10" w:rsidRPr="009D0408">
        <w:rPr>
          <w:b w:val="0"/>
          <w:sz w:val="19"/>
          <w:szCs w:val="19"/>
          <w:shd w:val="clear" w:color="auto" w:fill="FFFFFF"/>
          <w:lang w:val="en-GB"/>
        </w:rPr>
        <w:t xml:space="preserve">on fixed assets for the </w:t>
      </w:r>
      <w:r w:rsidR="000D5C10" w:rsidRPr="009D0408">
        <w:rPr>
          <w:sz w:val="19"/>
          <w:szCs w:val="19"/>
          <w:shd w:val="clear" w:color="auto" w:fill="FFFFFF"/>
          <w:lang w:val="en-GB"/>
        </w:rPr>
        <w:t>protection of air and climate</w:t>
      </w:r>
      <w:r w:rsidR="000D5C10" w:rsidRPr="009D0408">
        <w:rPr>
          <w:b w:val="0"/>
          <w:sz w:val="19"/>
          <w:szCs w:val="19"/>
          <w:shd w:val="clear" w:color="auto" w:fill="FFFFFF"/>
          <w:lang w:val="en-GB"/>
        </w:rPr>
        <w:t xml:space="preserve"> amounted to </w:t>
      </w:r>
      <w:r w:rsidR="000D5C10" w:rsidRPr="009D0408">
        <w:rPr>
          <w:sz w:val="19"/>
          <w:szCs w:val="19"/>
          <w:shd w:val="clear" w:color="auto" w:fill="FFFFFF"/>
          <w:lang w:val="en-GB"/>
        </w:rPr>
        <w:t>PLN 3.7 billion</w:t>
      </w:r>
      <w:r w:rsidR="000D5C10" w:rsidRPr="009D0408">
        <w:rPr>
          <w:b w:val="0"/>
          <w:sz w:val="19"/>
          <w:szCs w:val="19"/>
          <w:shd w:val="clear" w:color="auto" w:fill="FFFFFF"/>
          <w:lang w:val="en-GB"/>
        </w:rPr>
        <w:t xml:space="preserve">. The highest </w:t>
      </w:r>
      <w:r w:rsidR="00F520FA">
        <w:rPr>
          <w:b w:val="0"/>
          <w:sz w:val="19"/>
          <w:szCs w:val="19"/>
          <w:shd w:val="clear" w:color="auto" w:fill="FFFFFF"/>
          <w:lang w:val="en-GB"/>
        </w:rPr>
        <w:t>o</w:t>
      </w:r>
      <w:r w:rsidR="00F520FA" w:rsidRPr="009706EB">
        <w:rPr>
          <w:b w:val="0"/>
          <w:sz w:val="19"/>
          <w:szCs w:val="19"/>
          <w:shd w:val="clear" w:color="auto" w:fill="FFFFFF"/>
          <w:lang w:val="en-GB"/>
        </w:rPr>
        <w:t>utlays</w:t>
      </w:r>
      <w:r w:rsidR="005E741F" w:rsidRPr="009D0408">
        <w:rPr>
          <w:b w:val="0"/>
          <w:sz w:val="19"/>
          <w:szCs w:val="19"/>
          <w:shd w:val="clear" w:color="auto" w:fill="FFFFFF"/>
          <w:lang w:val="en-GB"/>
        </w:rPr>
        <w:t xml:space="preserve"> </w:t>
      </w:r>
      <w:r w:rsidR="009B6D5B" w:rsidRPr="00FB2E89">
        <w:rPr>
          <w:b w:val="0"/>
          <w:sz w:val="19"/>
          <w:szCs w:val="19"/>
          <w:shd w:val="clear" w:color="auto" w:fill="FFFFFF"/>
          <w:lang w:val="en-GB"/>
        </w:rPr>
        <w:t xml:space="preserve">were </w:t>
      </w:r>
      <w:r w:rsidR="000D5C10" w:rsidRPr="008730D1">
        <w:rPr>
          <w:b w:val="0"/>
          <w:sz w:val="19"/>
          <w:szCs w:val="19"/>
          <w:shd w:val="clear" w:color="auto" w:fill="FFFFFF"/>
          <w:lang w:val="en-GB"/>
        </w:rPr>
        <w:t>i</w:t>
      </w:r>
      <w:r w:rsidR="00075525" w:rsidRPr="008730D1">
        <w:rPr>
          <w:b w:val="0"/>
          <w:sz w:val="19"/>
          <w:szCs w:val="19"/>
          <w:shd w:val="clear" w:color="auto" w:fill="FFFFFF"/>
          <w:lang w:val="en-GB"/>
        </w:rPr>
        <w:t>ncurred in the following voivod</w:t>
      </w:r>
      <w:r w:rsidR="000D5C10" w:rsidRPr="00FB2E89">
        <w:rPr>
          <w:b w:val="0"/>
          <w:sz w:val="19"/>
          <w:szCs w:val="19"/>
          <w:shd w:val="clear" w:color="auto" w:fill="FFFFFF"/>
          <w:lang w:val="en-GB"/>
        </w:rPr>
        <w:t xml:space="preserve">ships: </w:t>
      </w:r>
      <w:proofErr w:type="spellStart"/>
      <w:r w:rsidR="000D5C10" w:rsidRPr="00FB2E89">
        <w:rPr>
          <w:b w:val="0"/>
          <w:sz w:val="19"/>
          <w:szCs w:val="19"/>
          <w:shd w:val="clear" w:color="auto" w:fill="FFFFFF"/>
          <w:lang w:val="en-GB"/>
        </w:rPr>
        <w:t>Śląskie</w:t>
      </w:r>
      <w:proofErr w:type="spellEnd"/>
      <w:r w:rsidR="000D5C10" w:rsidRPr="00FB2E89">
        <w:rPr>
          <w:b w:val="0"/>
          <w:sz w:val="19"/>
          <w:szCs w:val="19"/>
          <w:shd w:val="clear" w:color="auto" w:fill="FFFFFF"/>
          <w:lang w:val="en-GB"/>
        </w:rPr>
        <w:t xml:space="preserve"> (14.9%), </w:t>
      </w:r>
      <w:proofErr w:type="spellStart"/>
      <w:r w:rsidR="000D5C10" w:rsidRPr="00FB2E89">
        <w:rPr>
          <w:b w:val="0"/>
          <w:sz w:val="19"/>
          <w:szCs w:val="19"/>
          <w:shd w:val="clear" w:color="auto" w:fill="FFFFFF"/>
          <w:lang w:val="en-GB"/>
        </w:rPr>
        <w:t>Mazowieckie</w:t>
      </w:r>
      <w:proofErr w:type="spellEnd"/>
      <w:r w:rsidR="000D5C10" w:rsidRPr="00FB2E89">
        <w:rPr>
          <w:b w:val="0"/>
          <w:sz w:val="19"/>
          <w:szCs w:val="19"/>
          <w:shd w:val="clear" w:color="auto" w:fill="FFFFFF"/>
          <w:lang w:val="en-GB"/>
        </w:rPr>
        <w:t xml:space="preserve"> (13.9%) and </w:t>
      </w:r>
      <w:proofErr w:type="spellStart"/>
      <w:r w:rsidR="000D5C10" w:rsidRPr="00FB2E89">
        <w:rPr>
          <w:b w:val="0"/>
          <w:sz w:val="19"/>
          <w:szCs w:val="19"/>
          <w:shd w:val="clear" w:color="auto" w:fill="FFFFFF"/>
          <w:lang w:val="en-GB"/>
        </w:rPr>
        <w:t>Wielkopolskie</w:t>
      </w:r>
      <w:proofErr w:type="spellEnd"/>
      <w:r w:rsidR="000D5C10" w:rsidRPr="00FB2E89">
        <w:rPr>
          <w:b w:val="0"/>
          <w:sz w:val="19"/>
          <w:szCs w:val="19"/>
          <w:shd w:val="clear" w:color="auto" w:fill="FFFFFF"/>
          <w:lang w:val="en-GB"/>
        </w:rPr>
        <w:t xml:space="preserve"> (12.0%), the lowest in </w:t>
      </w:r>
      <w:proofErr w:type="spellStart"/>
      <w:r w:rsidR="000D5C10" w:rsidRPr="00FB2E89">
        <w:rPr>
          <w:b w:val="0"/>
          <w:sz w:val="19"/>
          <w:szCs w:val="19"/>
          <w:shd w:val="clear" w:color="auto" w:fill="FFFFFF"/>
          <w:lang w:val="en-GB"/>
        </w:rPr>
        <w:t>Lubuskie</w:t>
      </w:r>
      <w:proofErr w:type="spellEnd"/>
      <w:r w:rsidR="000D5C10" w:rsidRPr="00FB2E89">
        <w:rPr>
          <w:b w:val="0"/>
          <w:sz w:val="19"/>
          <w:szCs w:val="19"/>
          <w:shd w:val="clear" w:color="auto" w:fill="FFFFFF"/>
          <w:lang w:val="en-GB"/>
        </w:rPr>
        <w:t xml:space="preserve"> (0.9%), </w:t>
      </w:r>
      <w:proofErr w:type="spellStart"/>
      <w:r w:rsidR="000D5C10" w:rsidRPr="00FB2E89">
        <w:rPr>
          <w:b w:val="0"/>
          <w:sz w:val="19"/>
          <w:szCs w:val="19"/>
          <w:shd w:val="clear" w:color="auto" w:fill="FFFFFF"/>
          <w:lang w:val="en-GB"/>
        </w:rPr>
        <w:t>Podkarpackie</w:t>
      </w:r>
      <w:proofErr w:type="spellEnd"/>
      <w:r w:rsidR="000D5C10" w:rsidRPr="00FB2E89">
        <w:rPr>
          <w:b w:val="0"/>
          <w:sz w:val="19"/>
          <w:szCs w:val="19"/>
          <w:shd w:val="clear" w:color="auto" w:fill="FFFFFF"/>
          <w:lang w:val="en-GB"/>
        </w:rPr>
        <w:t xml:space="preserve"> and </w:t>
      </w:r>
      <w:proofErr w:type="spellStart"/>
      <w:r w:rsidR="000D5C10" w:rsidRPr="00FB2E89">
        <w:rPr>
          <w:b w:val="0"/>
          <w:sz w:val="19"/>
          <w:szCs w:val="19"/>
          <w:shd w:val="clear" w:color="auto" w:fill="FFFFFF"/>
          <w:lang w:val="en-GB"/>
        </w:rPr>
        <w:t>Podlaskie</w:t>
      </w:r>
      <w:proofErr w:type="spellEnd"/>
      <w:r w:rsidR="000D5C10" w:rsidRPr="00FB2E89">
        <w:rPr>
          <w:b w:val="0"/>
          <w:sz w:val="19"/>
          <w:szCs w:val="19"/>
          <w:shd w:val="clear" w:color="auto" w:fill="FFFFFF"/>
          <w:lang w:val="en-GB"/>
        </w:rPr>
        <w:t xml:space="preserve"> (1.7% each</w:t>
      </w:r>
      <w:r w:rsidR="007C2800" w:rsidRPr="00FB2E89">
        <w:rPr>
          <w:b w:val="0"/>
          <w:sz w:val="19"/>
          <w:szCs w:val="19"/>
          <w:lang w:val="en-GB"/>
        </w:rPr>
        <w:t>)</w:t>
      </w:r>
      <w:r w:rsidR="00CA2DC4" w:rsidRPr="00FB2E89">
        <w:rPr>
          <w:b w:val="0"/>
          <w:sz w:val="19"/>
          <w:szCs w:val="19"/>
          <w:lang w:val="en-GB"/>
        </w:rPr>
        <w:t>.</w:t>
      </w:r>
    </w:p>
    <w:p w14:paraId="6D67AF5F" w14:textId="695160CE" w:rsidR="00AB28B7" w:rsidRDefault="00075525" w:rsidP="00995CFF">
      <w:pPr>
        <w:rPr>
          <w:shd w:val="clear" w:color="auto" w:fill="FFFFFF"/>
          <w:lang w:val="en-GB"/>
        </w:rPr>
      </w:pPr>
      <w:r w:rsidRPr="00FB2E89">
        <w:rPr>
          <w:shd w:val="clear" w:color="auto" w:fill="FFFFFF"/>
          <w:lang w:val="en-GB"/>
        </w:rPr>
        <w:t xml:space="preserve">The largest part of </w:t>
      </w:r>
      <w:r w:rsidR="00B02DC0" w:rsidRPr="00A0009C">
        <w:rPr>
          <w:shd w:val="clear" w:color="auto" w:fill="FFFFFF"/>
          <w:lang w:val="en-GB"/>
        </w:rPr>
        <w:t>outlays</w:t>
      </w:r>
      <w:r w:rsidR="005E741F" w:rsidRPr="00FB2E89">
        <w:rPr>
          <w:shd w:val="clear" w:color="auto" w:fill="FFFFFF"/>
          <w:lang w:val="en-GB"/>
        </w:rPr>
        <w:t xml:space="preserve"> </w:t>
      </w:r>
      <w:r w:rsidRPr="00FB2E89">
        <w:rPr>
          <w:shd w:val="clear" w:color="auto" w:fill="FFFFFF"/>
          <w:lang w:val="en-GB"/>
        </w:rPr>
        <w:t xml:space="preserve">on air and climate protection </w:t>
      </w:r>
      <w:r w:rsidR="009B6D5B" w:rsidRPr="008730D1">
        <w:rPr>
          <w:shd w:val="clear" w:color="auto" w:fill="FFFFFF"/>
          <w:lang w:val="en-GB"/>
        </w:rPr>
        <w:t xml:space="preserve">were </w:t>
      </w:r>
      <w:r w:rsidR="009B6D5B" w:rsidRPr="00FB2E89">
        <w:rPr>
          <w:shd w:val="clear" w:color="auto" w:fill="FFFFFF"/>
          <w:lang w:val="en-GB"/>
        </w:rPr>
        <w:t xml:space="preserve">outlays </w:t>
      </w:r>
      <w:r w:rsidRPr="00FB2E89">
        <w:rPr>
          <w:shd w:val="clear" w:color="auto" w:fill="FFFFFF"/>
          <w:lang w:val="en-GB"/>
        </w:rPr>
        <w:t xml:space="preserve">on </w:t>
      </w:r>
      <w:r w:rsidRPr="00FB2E89">
        <w:rPr>
          <w:b/>
          <w:shd w:val="clear" w:color="auto" w:fill="FFFFFF"/>
          <w:lang w:val="en-GB"/>
        </w:rPr>
        <w:t xml:space="preserve">pollution </w:t>
      </w:r>
      <w:r w:rsidR="006E60EB" w:rsidRPr="00FB2E89">
        <w:rPr>
          <w:b/>
          <w:shd w:val="clear" w:color="auto" w:fill="FFFFFF"/>
          <w:lang w:val="en-GB"/>
        </w:rPr>
        <w:t xml:space="preserve">reduction </w:t>
      </w:r>
      <w:r w:rsidRPr="00FB2E89">
        <w:rPr>
          <w:b/>
          <w:shd w:val="clear" w:color="auto" w:fill="FFFFFF"/>
          <w:lang w:val="en-GB"/>
        </w:rPr>
        <w:t>equipment</w:t>
      </w:r>
      <w:r w:rsidRPr="00FB2E89">
        <w:rPr>
          <w:shd w:val="clear" w:color="auto" w:fill="FFFFFF"/>
          <w:lang w:val="en-GB"/>
        </w:rPr>
        <w:t xml:space="preserve"> (57.3% of the total </w:t>
      </w:r>
      <w:r w:rsidR="005E741F" w:rsidRPr="00FB2E89">
        <w:rPr>
          <w:szCs w:val="19"/>
          <w:shd w:val="clear" w:color="auto" w:fill="FFFFFF"/>
          <w:lang w:val="en-GB"/>
        </w:rPr>
        <w:t>expenditure</w:t>
      </w:r>
      <w:r w:rsidRPr="00FB2E89">
        <w:rPr>
          <w:shd w:val="clear" w:color="auto" w:fill="FFFFFF"/>
          <w:lang w:val="en-GB"/>
        </w:rPr>
        <w:t xml:space="preserve">) and </w:t>
      </w:r>
      <w:r w:rsidRPr="00FB2E89">
        <w:rPr>
          <w:b/>
          <w:shd w:val="clear" w:color="auto" w:fill="FFFFFF"/>
          <w:lang w:val="en-GB"/>
        </w:rPr>
        <w:t>pollution prevention equipment</w:t>
      </w:r>
      <w:r w:rsidRPr="00FB2E89">
        <w:rPr>
          <w:shd w:val="clear" w:color="auto" w:fill="FFFFFF"/>
          <w:lang w:val="en-GB"/>
        </w:rPr>
        <w:t xml:space="preserve"> (41.0%), including </w:t>
      </w:r>
      <w:r w:rsidR="00562660" w:rsidRPr="00FB2E89">
        <w:rPr>
          <w:shd w:val="clear" w:color="auto" w:fill="FFFFFF"/>
          <w:lang w:val="en-GB"/>
        </w:rPr>
        <w:t>m</w:t>
      </w:r>
      <w:proofErr w:type="spellStart"/>
      <w:r w:rsidR="00562660" w:rsidRPr="00A0009C">
        <w:rPr>
          <w:lang w:val="en-US"/>
        </w:rPr>
        <w:t>odern</w:t>
      </w:r>
      <w:proofErr w:type="spellEnd"/>
      <w:r w:rsidR="00562660" w:rsidRPr="00A0009C">
        <w:rPr>
          <w:lang w:val="en-US"/>
        </w:rPr>
        <w:t xml:space="preserve"> fuel combustion technologies</w:t>
      </w:r>
      <w:r w:rsidRPr="00FB2E89">
        <w:rPr>
          <w:shd w:val="clear" w:color="auto" w:fill="FFFFFF"/>
          <w:lang w:val="en-GB"/>
        </w:rPr>
        <w:t xml:space="preserve"> along with the modernisation of boiler and </w:t>
      </w:r>
      <w:r w:rsidR="00562660" w:rsidRPr="008730D1">
        <w:rPr>
          <w:shd w:val="clear" w:color="auto" w:fill="FFFFFF"/>
          <w:lang w:val="en-GB"/>
        </w:rPr>
        <w:t>thermal</w:t>
      </w:r>
      <w:r w:rsidR="00562660" w:rsidRPr="00FB2E89">
        <w:rPr>
          <w:shd w:val="clear" w:color="auto" w:fill="FFFFFF"/>
          <w:lang w:val="en-GB"/>
        </w:rPr>
        <w:t xml:space="preserve"> energy </w:t>
      </w:r>
      <w:r w:rsidRPr="00FB2E89">
        <w:rPr>
          <w:shd w:val="clear" w:color="auto" w:fill="FFFFFF"/>
          <w:lang w:val="en-GB"/>
        </w:rPr>
        <w:t xml:space="preserve">plants (23.7%) and unconventional energy sources (12.2%). The highest </w:t>
      </w:r>
      <w:r w:rsidR="00B02DC0" w:rsidRPr="00FB2E89">
        <w:rPr>
          <w:shd w:val="clear" w:color="auto" w:fill="FFFFFF"/>
          <w:lang w:val="en-GB"/>
        </w:rPr>
        <w:t>outlays</w:t>
      </w:r>
      <w:r w:rsidR="005E741F" w:rsidRPr="00FB2E89">
        <w:rPr>
          <w:szCs w:val="19"/>
          <w:shd w:val="clear" w:color="auto" w:fill="FFFFFF"/>
          <w:lang w:val="en-GB"/>
        </w:rPr>
        <w:t xml:space="preserve"> </w:t>
      </w:r>
      <w:r w:rsidRPr="00FB2E89">
        <w:rPr>
          <w:shd w:val="clear" w:color="auto" w:fill="FFFFFF"/>
          <w:lang w:val="en-GB"/>
        </w:rPr>
        <w:t>on po</w:t>
      </w:r>
      <w:r w:rsidR="005E741F" w:rsidRPr="00FB2E89">
        <w:rPr>
          <w:shd w:val="clear" w:color="auto" w:fill="FFFFFF"/>
          <w:lang w:val="en-GB"/>
        </w:rPr>
        <w:t xml:space="preserve">llution </w:t>
      </w:r>
      <w:r w:rsidR="00562660" w:rsidRPr="00FB2E89">
        <w:rPr>
          <w:shd w:val="clear" w:color="auto" w:fill="FFFFFF"/>
          <w:lang w:val="en-GB"/>
        </w:rPr>
        <w:t xml:space="preserve">reduction </w:t>
      </w:r>
      <w:r w:rsidR="005E741F" w:rsidRPr="00FB2E89">
        <w:rPr>
          <w:shd w:val="clear" w:color="auto" w:fill="FFFFFF"/>
          <w:lang w:val="en-GB"/>
        </w:rPr>
        <w:t xml:space="preserve">equipment </w:t>
      </w:r>
      <w:r w:rsidR="009B6D5B" w:rsidRPr="00FB2E89">
        <w:rPr>
          <w:shd w:val="clear" w:color="auto" w:fill="FFFFFF"/>
          <w:lang w:val="en-GB"/>
        </w:rPr>
        <w:t xml:space="preserve">were </w:t>
      </w:r>
      <w:r w:rsidRPr="00FB2E89">
        <w:rPr>
          <w:shd w:val="clear" w:color="auto" w:fill="FFFFFF"/>
          <w:lang w:val="en-GB"/>
        </w:rPr>
        <w:t xml:space="preserve">in the following voivodships: </w:t>
      </w:r>
      <w:proofErr w:type="spellStart"/>
      <w:r w:rsidRPr="00FB2E89">
        <w:rPr>
          <w:shd w:val="clear" w:color="auto" w:fill="FFFFFF"/>
          <w:lang w:val="en-GB"/>
        </w:rPr>
        <w:t>Śląskie</w:t>
      </w:r>
      <w:proofErr w:type="spellEnd"/>
      <w:r w:rsidRPr="00FB2E89">
        <w:rPr>
          <w:shd w:val="clear" w:color="auto" w:fill="FFFFFF"/>
          <w:lang w:val="en-GB"/>
        </w:rPr>
        <w:t xml:space="preserve"> (PLN 380 million) and </w:t>
      </w:r>
      <w:proofErr w:type="spellStart"/>
      <w:r w:rsidRPr="00FB2E89">
        <w:rPr>
          <w:shd w:val="clear" w:color="auto" w:fill="FFFFFF"/>
          <w:lang w:val="en-GB"/>
        </w:rPr>
        <w:t>Wielkopolskie</w:t>
      </w:r>
      <w:proofErr w:type="spellEnd"/>
      <w:r w:rsidRPr="00FB2E89">
        <w:rPr>
          <w:shd w:val="clear" w:color="auto" w:fill="FFFFFF"/>
          <w:lang w:val="en-GB"/>
        </w:rPr>
        <w:t xml:space="preserve"> (PLN 320 million), for pollution prevention in the following voivodships: </w:t>
      </w:r>
      <w:proofErr w:type="spellStart"/>
      <w:r w:rsidRPr="00FB2E89">
        <w:rPr>
          <w:shd w:val="clear" w:color="auto" w:fill="FFFFFF"/>
          <w:lang w:val="en-GB"/>
        </w:rPr>
        <w:t>Mazowieckie</w:t>
      </w:r>
      <w:proofErr w:type="spellEnd"/>
      <w:r w:rsidRPr="00FB2E89">
        <w:rPr>
          <w:shd w:val="clear" w:color="auto" w:fill="FFFFFF"/>
          <w:lang w:val="en-GB"/>
        </w:rPr>
        <w:t xml:space="preserve"> (PLN 306 million) and </w:t>
      </w:r>
      <w:proofErr w:type="spellStart"/>
      <w:r w:rsidRPr="00FB2E89">
        <w:rPr>
          <w:shd w:val="clear" w:color="auto" w:fill="FFFFFF"/>
          <w:lang w:val="en-GB"/>
        </w:rPr>
        <w:t>Pomorskie</w:t>
      </w:r>
      <w:proofErr w:type="spellEnd"/>
      <w:r w:rsidRPr="00FB2E89">
        <w:rPr>
          <w:shd w:val="clear" w:color="auto" w:fill="FFFFFF"/>
          <w:lang w:val="en-GB"/>
        </w:rPr>
        <w:t xml:space="preserve"> (PLN 226 million). In addition, </w:t>
      </w:r>
      <w:r w:rsidR="00B02DC0" w:rsidRPr="00FB2E89">
        <w:rPr>
          <w:shd w:val="clear" w:color="auto" w:fill="FFFFFF"/>
          <w:lang w:val="en-GB"/>
        </w:rPr>
        <w:t>outlays</w:t>
      </w:r>
      <w:r w:rsidR="005E741F" w:rsidRPr="00FB2E89">
        <w:rPr>
          <w:szCs w:val="19"/>
          <w:shd w:val="clear" w:color="auto" w:fill="FFFFFF"/>
          <w:lang w:val="en-GB"/>
        </w:rPr>
        <w:t xml:space="preserve"> </w:t>
      </w:r>
      <w:r w:rsidRPr="00FB2E89">
        <w:rPr>
          <w:shd w:val="clear" w:color="auto" w:fill="FFFFFF"/>
          <w:lang w:val="en-GB"/>
        </w:rPr>
        <w:t xml:space="preserve">on </w:t>
      </w:r>
      <w:r w:rsidR="00562660" w:rsidRPr="00FB2E89">
        <w:rPr>
          <w:shd w:val="clear" w:color="auto" w:fill="FFFFFF"/>
          <w:lang w:val="en-GB"/>
        </w:rPr>
        <w:t>m</w:t>
      </w:r>
      <w:proofErr w:type="spellStart"/>
      <w:r w:rsidR="00562660" w:rsidRPr="00A0009C">
        <w:rPr>
          <w:lang w:val="en-US"/>
        </w:rPr>
        <w:t>odern</w:t>
      </w:r>
      <w:proofErr w:type="spellEnd"/>
      <w:r w:rsidR="00562660" w:rsidRPr="00A0009C">
        <w:rPr>
          <w:lang w:val="en-US"/>
        </w:rPr>
        <w:t xml:space="preserve"> fuel combustion technologies</w:t>
      </w:r>
      <w:r w:rsidR="00562660" w:rsidRPr="00FB2E89">
        <w:rPr>
          <w:shd w:val="clear" w:color="auto" w:fill="FFFFFF"/>
          <w:lang w:val="en-GB"/>
        </w:rPr>
        <w:t xml:space="preserve"> </w:t>
      </w:r>
      <w:r w:rsidRPr="00FB2E89">
        <w:rPr>
          <w:shd w:val="clear" w:color="auto" w:fill="FFFFFF"/>
          <w:lang w:val="en-GB"/>
        </w:rPr>
        <w:t xml:space="preserve">, along with the modernisation of boiler </w:t>
      </w:r>
      <w:r w:rsidR="00562660" w:rsidRPr="00FB2E89">
        <w:rPr>
          <w:shd w:val="clear" w:color="auto" w:fill="FFFFFF"/>
          <w:lang w:val="en-GB"/>
        </w:rPr>
        <w:t xml:space="preserve">and thermal energy </w:t>
      </w:r>
      <w:r w:rsidRPr="00FB2E89">
        <w:rPr>
          <w:shd w:val="clear" w:color="auto" w:fill="FFFFFF"/>
          <w:lang w:val="en-GB"/>
        </w:rPr>
        <w:t xml:space="preserve">plants in the following voivodships: </w:t>
      </w:r>
      <w:proofErr w:type="spellStart"/>
      <w:r w:rsidRPr="00FB2E89">
        <w:rPr>
          <w:shd w:val="clear" w:color="auto" w:fill="FFFFFF"/>
          <w:lang w:val="en-GB"/>
        </w:rPr>
        <w:t>Mazowieckie</w:t>
      </w:r>
      <w:proofErr w:type="spellEnd"/>
      <w:r w:rsidRPr="00FB2E89">
        <w:rPr>
          <w:shd w:val="clear" w:color="auto" w:fill="FFFFFF"/>
          <w:lang w:val="en-GB"/>
        </w:rPr>
        <w:t xml:space="preserve"> (PLN 279 million) and </w:t>
      </w:r>
      <w:proofErr w:type="spellStart"/>
      <w:r w:rsidRPr="00FB2E89">
        <w:rPr>
          <w:shd w:val="clear" w:color="auto" w:fill="FFFFFF"/>
          <w:lang w:val="en-GB"/>
        </w:rPr>
        <w:t>Pomorskie</w:t>
      </w:r>
      <w:proofErr w:type="spellEnd"/>
      <w:r w:rsidRPr="00FB2E89">
        <w:rPr>
          <w:shd w:val="clear" w:color="auto" w:fill="FFFFFF"/>
          <w:lang w:val="en-GB"/>
        </w:rPr>
        <w:t xml:space="preserve"> (PLN 161 million), while </w:t>
      </w:r>
      <w:r w:rsidR="00B02DC0" w:rsidRPr="00FB2E89">
        <w:rPr>
          <w:shd w:val="clear" w:color="auto" w:fill="FFFFFF"/>
          <w:lang w:val="en-GB"/>
        </w:rPr>
        <w:t>outlays</w:t>
      </w:r>
      <w:r w:rsidR="005E741F" w:rsidRPr="00FB2E89">
        <w:rPr>
          <w:szCs w:val="19"/>
          <w:shd w:val="clear" w:color="auto" w:fill="FFFFFF"/>
          <w:lang w:val="en-GB"/>
        </w:rPr>
        <w:t xml:space="preserve"> </w:t>
      </w:r>
      <w:r w:rsidRPr="00FB2E89">
        <w:rPr>
          <w:shd w:val="clear" w:color="auto" w:fill="FFFFFF"/>
          <w:lang w:val="en-GB"/>
        </w:rPr>
        <w:t>on un</w:t>
      </w:r>
      <w:r w:rsidR="005E741F" w:rsidRPr="00FB2E89">
        <w:rPr>
          <w:shd w:val="clear" w:color="auto" w:fill="FFFFFF"/>
          <w:lang w:val="en-GB"/>
        </w:rPr>
        <w:t xml:space="preserve">conventional energy sources </w:t>
      </w:r>
      <w:r w:rsidR="009B6D5B" w:rsidRPr="00FB2E89">
        <w:rPr>
          <w:shd w:val="clear" w:color="auto" w:fill="FFFFFF"/>
          <w:lang w:val="en-GB"/>
        </w:rPr>
        <w:t xml:space="preserve">were </w:t>
      </w:r>
      <w:r w:rsidRPr="00FB2E89">
        <w:rPr>
          <w:shd w:val="clear" w:color="auto" w:fill="FFFFFF"/>
          <w:lang w:val="en-GB"/>
        </w:rPr>
        <w:t>the hi</w:t>
      </w:r>
      <w:r w:rsidRPr="009D0408">
        <w:rPr>
          <w:shd w:val="clear" w:color="auto" w:fill="FFFFFF"/>
          <w:lang w:val="en-GB"/>
        </w:rPr>
        <w:t xml:space="preserve">ghest in the following voivodships: </w:t>
      </w:r>
      <w:proofErr w:type="spellStart"/>
      <w:r w:rsidRPr="009D0408">
        <w:rPr>
          <w:shd w:val="clear" w:color="auto" w:fill="FFFFFF"/>
          <w:lang w:val="en-GB"/>
        </w:rPr>
        <w:t>Wielkopolskie</w:t>
      </w:r>
      <w:proofErr w:type="spellEnd"/>
      <w:r w:rsidRPr="009D0408">
        <w:rPr>
          <w:shd w:val="clear" w:color="auto" w:fill="FFFFFF"/>
          <w:lang w:val="en-GB"/>
        </w:rPr>
        <w:t xml:space="preserve"> (PLN 75 million) and </w:t>
      </w:r>
      <w:proofErr w:type="spellStart"/>
      <w:r w:rsidRPr="009D0408">
        <w:rPr>
          <w:shd w:val="clear" w:color="auto" w:fill="FFFFFF"/>
          <w:lang w:val="en-GB"/>
        </w:rPr>
        <w:t>Lubelskie</w:t>
      </w:r>
      <w:proofErr w:type="spellEnd"/>
      <w:r w:rsidRPr="009D0408">
        <w:rPr>
          <w:shd w:val="clear" w:color="auto" w:fill="FFFFFF"/>
          <w:lang w:val="en-GB"/>
        </w:rPr>
        <w:t xml:space="preserve"> (PLN 60 million</w:t>
      </w:r>
      <w:r w:rsidR="00BB426F" w:rsidRPr="009D0408">
        <w:rPr>
          <w:shd w:val="clear" w:color="auto" w:fill="FFFFFF"/>
          <w:lang w:val="en-GB"/>
        </w:rPr>
        <w:t>)</w:t>
      </w:r>
      <w:r w:rsidR="0080468F" w:rsidRPr="009D0408">
        <w:rPr>
          <w:shd w:val="clear" w:color="auto" w:fill="FFFFFF"/>
          <w:lang w:val="en-GB"/>
        </w:rPr>
        <w:t>.</w:t>
      </w:r>
    </w:p>
    <w:p w14:paraId="3F09ADAD" w14:textId="16E7079C" w:rsidR="008D6D31" w:rsidRDefault="008D6D31" w:rsidP="00995CFF">
      <w:pPr>
        <w:rPr>
          <w:shd w:val="clear" w:color="auto" w:fill="FFFFFF"/>
          <w:lang w:val="en-GB"/>
        </w:rPr>
      </w:pPr>
    </w:p>
    <w:p w14:paraId="4C9FF577" w14:textId="6E45E712" w:rsidR="008D6D31" w:rsidRDefault="008D6D31" w:rsidP="00995CFF">
      <w:pPr>
        <w:rPr>
          <w:shd w:val="clear" w:color="auto" w:fill="FFFFFF"/>
          <w:lang w:val="en-GB"/>
        </w:rPr>
      </w:pPr>
    </w:p>
    <w:p w14:paraId="0EC17E8F" w14:textId="70503F98" w:rsidR="008D6D31" w:rsidRPr="009D0408" w:rsidRDefault="008D6D31" w:rsidP="00995CFF">
      <w:pPr>
        <w:rPr>
          <w:shd w:val="clear" w:color="auto" w:fill="FFFFFF"/>
          <w:lang w:val="en-GB"/>
        </w:rPr>
      </w:pPr>
    </w:p>
    <w:p w14:paraId="179DF132" w14:textId="77777777" w:rsidR="00785BDF" w:rsidRDefault="00785BDF" w:rsidP="00995CFF">
      <w:pPr>
        <w:pStyle w:val="tytuwykresu"/>
        <w:ind w:left="851" w:hanging="851"/>
        <w:rPr>
          <w:noProof/>
          <w:lang w:val="en-GB" w:eastAsia="pl-PL"/>
        </w:rPr>
      </w:pPr>
    </w:p>
    <w:p w14:paraId="68624C36" w14:textId="77777777" w:rsidR="00785BDF" w:rsidRDefault="00785BDF" w:rsidP="00995CFF">
      <w:pPr>
        <w:pStyle w:val="tytuwykresu"/>
        <w:ind w:left="851" w:hanging="851"/>
        <w:rPr>
          <w:noProof/>
          <w:lang w:val="en-GB" w:eastAsia="pl-PL"/>
        </w:rPr>
      </w:pPr>
    </w:p>
    <w:p w14:paraId="49FA4578" w14:textId="77777777" w:rsidR="00785BDF" w:rsidRDefault="00785BDF" w:rsidP="00995CFF">
      <w:pPr>
        <w:pStyle w:val="tytuwykresu"/>
        <w:ind w:left="851" w:hanging="851"/>
        <w:rPr>
          <w:noProof/>
          <w:lang w:val="en-GB" w:eastAsia="pl-PL"/>
        </w:rPr>
      </w:pPr>
    </w:p>
    <w:p w14:paraId="5C159C61" w14:textId="77777777" w:rsidR="00785BDF" w:rsidRDefault="00785BDF" w:rsidP="00995CFF">
      <w:pPr>
        <w:pStyle w:val="tytuwykresu"/>
        <w:ind w:left="851" w:hanging="851"/>
        <w:rPr>
          <w:noProof/>
          <w:lang w:val="en-GB" w:eastAsia="pl-PL"/>
        </w:rPr>
      </w:pPr>
    </w:p>
    <w:p w14:paraId="29488A68" w14:textId="77777777" w:rsidR="00785BDF" w:rsidRDefault="00785BDF" w:rsidP="00995CFF">
      <w:pPr>
        <w:pStyle w:val="tytuwykresu"/>
        <w:ind w:left="851" w:hanging="851"/>
        <w:rPr>
          <w:noProof/>
          <w:lang w:val="en-GB" w:eastAsia="pl-PL"/>
        </w:rPr>
      </w:pPr>
    </w:p>
    <w:p w14:paraId="171A7CDB" w14:textId="77777777" w:rsidR="00785BDF" w:rsidRDefault="00785BDF" w:rsidP="00995CFF">
      <w:pPr>
        <w:pStyle w:val="tytuwykresu"/>
        <w:ind w:left="851" w:hanging="851"/>
        <w:rPr>
          <w:noProof/>
          <w:lang w:val="en-GB" w:eastAsia="pl-PL"/>
        </w:rPr>
      </w:pPr>
    </w:p>
    <w:p w14:paraId="72F48932" w14:textId="77777777" w:rsidR="00785BDF" w:rsidRDefault="00785BDF" w:rsidP="00995CFF">
      <w:pPr>
        <w:pStyle w:val="tytuwykresu"/>
        <w:ind w:left="851" w:hanging="851"/>
        <w:rPr>
          <w:noProof/>
          <w:lang w:val="en-GB" w:eastAsia="pl-PL"/>
        </w:rPr>
      </w:pPr>
    </w:p>
    <w:p w14:paraId="7CE9CFF6" w14:textId="77777777" w:rsidR="00785BDF" w:rsidRDefault="00785BDF" w:rsidP="00995CFF">
      <w:pPr>
        <w:pStyle w:val="tytuwykresu"/>
        <w:ind w:left="851" w:hanging="851"/>
        <w:rPr>
          <w:noProof/>
          <w:lang w:val="en-GB" w:eastAsia="pl-PL"/>
        </w:rPr>
      </w:pPr>
    </w:p>
    <w:p w14:paraId="07770BB7" w14:textId="77777777" w:rsidR="00785BDF" w:rsidRDefault="00785BDF" w:rsidP="00995CFF">
      <w:pPr>
        <w:pStyle w:val="tytuwykresu"/>
        <w:ind w:left="851" w:hanging="851"/>
        <w:rPr>
          <w:noProof/>
          <w:lang w:val="en-GB" w:eastAsia="pl-PL"/>
        </w:rPr>
      </w:pPr>
    </w:p>
    <w:p w14:paraId="62AA8687" w14:textId="77777777" w:rsidR="00785BDF" w:rsidRDefault="00785BDF" w:rsidP="00995CFF">
      <w:pPr>
        <w:pStyle w:val="tytuwykresu"/>
        <w:ind w:left="851" w:hanging="851"/>
        <w:rPr>
          <w:noProof/>
          <w:lang w:val="en-GB" w:eastAsia="pl-PL"/>
        </w:rPr>
      </w:pPr>
    </w:p>
    <w:p w14:paraId="2E035621" w14:textId="4190C19E" w:rsidR="001B29A7" w:rsidRPr="009D0408" w:rsidRDefault="00785BDF" w:rsidP="00995CFF">
      <w:pPr>
        <w:pStyle w:val="tytuwykresu"/>
        <w:ind w:left="851" w:hanging="851"/>
        <w:rPr>
          <w:shd w:val="clear" w:color="auto" w:fill="FFFFFF"/>
          <w:lang w:val="en-GB"/>
        </w:rPr>
      </w:pPr>
      <w:r>
        <w:rPr>
          <w:rFonts w:asciiTheme="minorHAnsi" w:hAnsiTheme="minorHAnsi"/>
          <w:b w:val="0"/>
          <w:noProof/>
          <w:sz w:val="16"/>
          <w:szCs w:val="16"/>
          <w:shd w:val="clear" w:color="auto" w:fill="FFFFFF"/>
          <w:lang w:eastAsia="pl-PL"/>
        </w:rPr>
        <w:lastRenderedPageBreak/>
        <w:drawing>
          <wp:anchor distT="0" distB="0" distL="114300" distR="114300" simplePos="0" relativeHeight="251772928" behindDoc="0" locked="0" layoutInCell="1" allowOverlap="1" wp14:anchorId="071AD7B1" wp14:editId="3ADFF176">
            <wp:simplePos x="0" y="0"/>
            <wp:positionH relativeFrom="margin">
              <wp:align>left</wp:align>
            </wp:positionH>
            <wp:positionV relativeFrom="paragraph">
              <wp:posOffset>299720</wp:posOffset>
            </wp:positionV>
            <wp:extent cx="5060315" cy="2981325"/>
            <wp:effectExtent l="0" t="0" r="6985" b="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0315" cy="2981325"/>
                    </a:xfrm>
                    <a:prstGeom prst="rect">
                      <a:avLst/>
                    </a:prstGeom>
                    <a:noFill/>
                  </pic:spPr>
                </pic:pic>
              </a:graphicData>
            </a:graphic>
          </wp:anchor>
        </w:drawing>
      </w:r>
      <w:r w:rsidR="000D5C10" w:rsidRPr="009D0408">
        <w:rPr>
          <w:noProof/>
          <w:lang w:val="en-GB" w:eastAsia="pl-PL"/>
        </w:rPr>
        <w:t>Chart</w:t>
      </w:r>
      <w:r w:rsidR="001B29A7" w:rsidRPr="009D0408">
        <w:rPr>
          <w:shd w:val="clear" w:color="auto" w:fill="FFFFFF"/>
          <w:lang w:val="en-GB"/>
        </w:rPr>
        <w:t xml:space="preserve"> </w:t>
      </w:r>
      <w:r w:rsidR="00676244" w:rsidRPr="009D0408">
        <w:rPr>
          <w:shd w:val="clear" w:color="auto" w:fill="FFFFFF"/>
          <w:lang w:val="en-GB"/>
        </w:rPr>
        <w:t>4</w:t>
      </w:r>
      <w:r w:rsidR="001B29A7" w:rsidRPr="009D0408">
        <w:rPr>
          <w:shd w:val="clear" w:color="auto" w:fill="FFFFFF"/>
          <w:lang w:val="en-GB"/>
        </w:rPr>
        <w:t xml:space="preserve">. </w:t>
      </w:r>
      <w:r w:rsidR="00364DB5">
        <w:rPr>
          <w:shd w:val="clear" w:color="auto" w:fill="FFFFFF"/>
          <w:lang w:val="en-GB"/>
        </w:rPr>
        <w:t>Ou</w:t>
      </w:r>
      <w:r w:rsidR="002E4E84">
        <w:rPr>
          <w:shd w:val="clear" w:color="auto" w:fill="FFFFFF"/>
          <w:lang w:val="en-GB"/>
        </w:rPr>
        <w:t>tlays</w:t>
      </w:r>
      <w:r w:rsidR="00364DB5" w:rsidRPr="009D0408">
        <w:rPr>
          <w:shd w:val="clear" w:color="auto" w:fill="FFFFFF"/>
          <w:lang w:val="en-GB"/>
        </w:rPr>
        <w:t xml:space="preserve"> </w:t>
      </w:r>
      <w:r w:rsidR="008109F4" w:rsidRPr="009D0408">
        <w:rPr>
          <w:shd w:val="clear" w:color="auto" w:fill="FFFFFF"/>
          <w:lang w:val="en-GB"/>
        </w:rPr>
        <w:t>on fixed assets for air and climate protection by voivodship in 2020</w:t>
      </w:r>
    </w:p>
    <w:p w14:paraId="0332D860" w14:textId="0D9D5918" w:rsidR="008109F4" w:rsidRPr="009D0408" w:rsidRDefault="008109F4" w:rsidP="00A0009C">
      <w:pPr>
        <w:pStyle w:val="tytuwykresu"/>
        <w:ind w:left="851" w:hanging="851"/>
        <w:rPr>
          <w:rFonts w:asciiTheme="minorHAnsi" w:hAnsiTheme="minorHAnsi"/>
          <w:b w:val="0"/>
          <w:sz w:val="16"/>
          <w:szCs w:val="16"/>
          <w:shd w:val="clear" w:color="auto" w:fill="FFFFFF"/>
          <w:lang w:val="en-GB"/>
        </w:rPr>
      </w:pPr>
      <w:r w:rsidRPr="009D0408">
        <w:rPr>
          <w:rFonts w:asciiTheme="minorHAnsi" w:hAnsiTheme="minorHAnsi"/>
          <w:b w:val="0"/>
          <w:sz w:val="16"/>
          <w:szCs w:val="16"/>
          <w:shd w:val="clear" w:color="auto" w:fill="FFFFFF"/>
          <w:lang w:val="en-GB"/>
        </w:rPr>
        <w:t xml:space="preserve">                                                                                                 </w:t>
      </w:r>
    </w:p>
    <w:p w14:paraId="50A382D0" w14:textId="5E66BE2E" w:rsidR="001B29A7" w:rsidRPr="009D0408" w:rsidRDefault="002E4E84" w:rsidP="00995CFF">
      <w:pPr>
        <w:rPr>
          <w:shd w:val="clear" w:color="auto" w:fill="FFFFFF"/>
          <w:lang w:val="en-GB"/>
        </w:rPr>
      </w:pPr>
      <w:r>
        <w:rPr>
          <w:szCs w:val="19"/>
          <w:shd w:val="clear" w:color="auto" w:fill="FFFFFF"/>
          <w:lang w:val="en-GB"/>
        </w:rPr>
        <w:t>Outlays</w:t>
      </w:r>
      <w:r w:rsidRPr="009D0408">
        <w:rPr>
          <w:szCs w:val="19"/>
          <w:shd w:val="clear" w:color="auto" w:fill="FFFFFF"/>
          <w:lang w:val="en-GB"/>
        </w:rPr>
        <w:t xml:space="preserve"> </w:t>
      </w:r>
      <w:r w:rsidR="008109F4" w:rsidRPr="009D0408">
        <w:rPr>
          <w:shd w:val="clear" w:color="auto" w:fill="FFFFFF"/>
          <w:lang w:val="en-GB"/>
        </w:rPr>
        <w:t xml:space="preserve">on waste management amounted to PLN 0.7 billion, PLN 0.2 billion on soil, ground and surface water protection, PLN 0.2 billion on biodiversity and landscape protection, PLN 0.1 billion on noise and vibration reduction, and on other activities PLN 0.9 </w:t>
      </w:r>
      <w:r w:rsidR="008109F4" w:rsidRPr="00FB2E89">
        <w:rPr>
          <w:shd w:val="clear" w:color="auto" w:fill="FFFFFF"/>
          <w:lang w:val="en-GB"/>
        </w:rPr>
        <w:t>billion was</w:t>
      </w:r>
      <w:r w:rsidR="008109F4" w:rsidRPr="009D0408">
        <w:rPr>
          <w:shd w:val="clear" w:color="auto" w:fill="FFFFFF"/>
          <w:lang w:val="en-GB"/>
        </w:rPr>
        <w:t xml:space="preserve"> spent in total</w:t>
      </w:r>
      <w:r w:rsidR="00D90A76" w:rsidRPr="009D0408">
        <w:rPr>
          <w:shd w:val="clear" w:color="auto" w:fill="FFFFFF"/>
          <w:lang w:val="en-GB"/>
        </w:rPr>
        <w:t>.</w:t>
      </w:r>
    </w:p>
    <w:p w14:paraId="2BDE384A" w14:textId="6AB5F768" w:rsidR="004F389B" w:rsidRPr="009D0408" w:rsidRDefault="004F389B" w:rsidP="00C5110E">
      <w:pPr>
        <w:jc w:val="both"/>
        <w:rPr>
          <w:shd w:val="clear" w:color="auto" w:fill="FFFFFF"/>
          <w:lang w:val="en-GB"/>
        </w:rPr>
      </w:pPr>
    </w:p>
    <w:p w14:paraId="07222762" w14:textId="489213FA" w:rsidR="004F389B" w:rsidRPr="009D0408" w:rsidRDefault="00785BDF" w:rsidP="007107A1">
      <w:pPr>
        <w:pStyle w:val="tytuwykresu"/>
        <w:ind w:left="840" w:hanging="840"/>
        <w:rPr>
          <w:shd w:val="clear" w:color="auto" w:fill="FFFFFF"/>
          <w:lang w:val="en-GB"/>
        </w:rPr>
      </w:pPr>
      <w:r>
        <w:rPr>
          <w:rFonts w:asciiTheme="minorHAnsi" w:hAnsiTheme="minorHAnsi"/>
          <w:b w:val="0"/>
          <w:noProof/>
          <w:sz w:val="16"/>
          <w:szCs w:val="16"/>
          <w:shd w:val="clear" w:color="auto" w:fill="FFFFFF"/>
          <w:lang w:eastAsia="pl-PL"/>
        </w:rPr>
        <w:drawing>
          <wp:anchor distT="0" distB="0" distL="114300" distR="114300" simplePos="0" relativeHeight="251773952" behindDoc="0" locked="0" layoutInCell="1" allowOverlap="1" wp14:anchorId="53B178E8" wp14:editId="1272774A">
            <wp:simplePos x="0" y="0"/>
            <wp:positionH relativeFrom="margin">
              <wp:align>left</wp:align>
            </wp:positionH>
            <wp:positionV relativeFrom="paragraph">
              <wp:posOffset>409575</wp:posOffset>
            </wp:positionV>
            <wp:extent cx="5121275" cy="3194685"/>
            <wp:effectExtent l="0" t="0" r="3175" b="5715"/>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1275" cy="3194685"/>
                    </a:xfrm>
                    <a:prstGeom prst="rect">
                      <a:avLst/>
                    </a:prstGeom>
                    <a:noFill/>
                  </pic:spPr>
                </pic:pic>
              </a:graphicData>
            </a:graphic>
          </wp:anchor>
        </w:drawing>
      </w:r>
      <w:r w:rsidR="008109F4" w:rsidRPr="009D0408">
        <w:rPr>
          <w:noProof/>
          <w:lang w:val="en-GB" w:eastAsia="pl-PL"/>
        </w:rPr>
        <w:t>Chart</w:t>
      </w:r>
      <w:r w:rsidR="004F389B" w:rsidRPr="009D0408">
        <w:rPr>
          <w:shd w:val="clear" w:color="auto" w:fill="FFFFFF"/>
          <w:lang w:val="en-GB"/>
        </w:rPr>
        <w:t xml:space="preserve"> </w:t>
      </w:r>
      <w:r w:rsidR="00676244" w:rsidRPr="009D0408">
        <w:rPr>
          <w:shd w:val="clear" w:color="auto" w:fill="FFFFFF"/>
          <w:lang w:val="en-GB"/>
        </w:rPr>
        <w:t>5</w:t>
      </w:r>
      <w:r w:rsidR="004F389B" w:rsidRPr="009D0408">
        <w:rPr>
          <w:shd w:val="clear" w:color="auto" w:fill="FFFFFF"/>
          <w:lang w:val="en-GB"/>
        </w:rPr>
        <w:t>.</w:t>
      </w:r>
      <w:r w:rsidR="00E35CE3" w:rsidRPr="009D0408">
        <w:rPr>
          <w:shd w:val="clear" w:color="auto" w:fill="FFFFFF"/>
          <w:lang w:val="en-GB"/>
        </w:rPr>
        <w:t xml:space="preserve"> </w:t>
      </w:r>
      <w:r w:rsidR="002E4E84">
        <w:rPr>
          <w:shd w:val="clear" w:color="auto" w:fill="FFFFFF"/>
          <w:lang w:val="en-GB"/>
        </w:rPr>
        <w:t>Outlays</w:t>
      </w:r>
      <w:r w:rsidR="002E4E84" w:rsidRPr="009D0408">
        <w:rPr>
          <w:shd w:val="clear" w:color="auto" w:fill="FFFFFF"/>
          <w:lang w:val="en-GB"/>
        </w:rPr>
        <w:t xml:space="preserve"> </w:t>
      </w:r>
      <w:r w:rsidR="00E35CE3" w:rsidRPr="009D0408">
        <w:rPr>
          <w:shd w:val="clear" w:color="auto" w:fill="FFFFFF"/>
          <w:lang w:val="en-GB"/>
        </w:rPr>
        <w:t xml:space="preserve">on fixed assets for environmental protection in selected </w:t>
      </w:r>
      <w:r w:rsidR="002E4E84">
        <w:rPr>
          <w:shd w:val="clear" w:color="auto" w:fill="FFFFFF"/>
          <w:lang w:val="en-GB"/>
        </w:rPr>
        <w:t>domains</w:t>
      </w:r>
      <w:r w:rsidR="002E4E84" w:rsidRPr="009D0408">
        <w:rPr>
          <w:shd w:val="clear" w:color="auto" w:fill="FFFFFF"/>
          <w:lang w:val="en-GB"/>
        </w:rPr>
        <w:t xml:space="preserve"> </w:t>
      </w:r>
      <w:r w:rsidR="00E35CE3" w:rsidRPr="009D0408">
        <w:rPr>
          <w:shd w:val="clear" w:color="auto" w:fill="FFFFFF"/>
          <w:lang w:val="en-GB"/>
        </w:rPr>
        <w:t>by voivodship in 2020</w:t>
      </w:r>
      <w:r w:rsidR="004F389B" w:rsidRPr="009D0408">
        <w:rPr>
          <w:shd w:val="clear" w:color="auto" w:fill="FFFFFF"/>
          <w:lang w:val="en-GB"/>
        </w:rPr>
        <w:t xml:space="preserve"> </w:t>
      </w:r>
    </w:p>
    <w:p w14:paraId="0ABDF502" w14:textId="7759BC19" w:rsidR="004F389B" w:rsidRPr="009D0408" w:rsidRDefault="00E35CE3" w:rsidP="00A0009C">
      <w:pPr>
        <w:pStyle w:val="tytuwykresu"/>
        <w:ind w:left="840" w:hanging="840"/>
        <w:rPr>
          <w:lang w:val="en-GB"/>
        </w:rPr>
      </w:pPr>
      <w:r w:rsidRPr="009D0408">
        <w:rPr>
          <w:rFonts w:asciiTheme="minorHAnsi" w:hAnsiTheme="minorHAnsi"/>
          <w:b w:val="0"/>
          <w:sz w:val="16"/>
          <w:szCs w:val="16"/>
          <w:shd w:val="clear" w:color="auto" w:fill="FFFFFF"/>
          <w:lang w:val="en-GB"/>
        </w:rPr>
        <w:t xml:space="preserve">                                                                                   </w:t>
      </w:r>
    </w:p>
    <w:p w14:paraId="346CFC1C" w14:textId="31C2A170" w:rsidR="004F389B" w:rsidRPr="009D0408" w:rsidRDefault="00126D44" w:rsidP="00C5110E">
      <w:pPr>
        <w:pStyle w:val="Nagwek1"/>
        <w:jc w:val="both"/>
        <w:rPr>
          <w:iCs/>
          <w:lang w:val="en-GB"/>
        </w:rPr>
      </w:pPr>
      <w:r>
        <w:rPr>
          <w:lang w:val="en-GB"/>
        </w:rPr>
        <w:t>Outlays</w:t>
      </w:r>
      <w:r w:rsidRPr="009D0408">
        <w:rPr>
          <w:lang w:val="en-GB"/>
        </w:rPr>
        <w:t xml:space="preserve"> </w:t>
      </w:r>
      <w:r w:rsidR="00E35CE3" w:rsidRPr="009D0408">
        <w:rPr>
          <w:lang w:val="en-GB"/>
        </w:rPr>
        <w:t>on fixed assets for water management</w:t>
      </w:r>
    </w:p>
    <w:p w14:paraId="5410825B" w14:textId="6795D8F9" w:rsidR="00A83B95" w:rsidRPr="009D0408" w:rsidRDefault="00E35CE3" w:rsidP="00995CFF">
      <w:pPr>
        <w:rPr>
          <w:iCs/>
          <w:szCs w:val="19"/>
          <w:lang w:val="en-GB"/>
        </w:rPr>
      </w:pPr>
      <w:r w:rsidRPr="009D0408">
        <w:rPr>
          <w:iCs/>
          <w:szCs w:val="19"/>
          <w:lang w:val="en-GB"/>
        </w:rPr>
        <w:t xml:space="preserve">Investments related to water management include water intakes and </w:t>
      </w:r>
      <w:r w:rsidR="00AF6114" w:rsidRPr="009D0408">
        <w:rPr>
          <w:iCs/>
          <w:szCs w:val="19"/>
          <w:lang w:val="en-GB"/>
        </w:rPr>
        <w:t>systems</w:t>
      </w:r>
      <w:r w:rsidRPr="009D0408">
        <w:rPr>
          <w:iCs/>
          <w:szCs w:val="19"/>
          <w:lang w:val="en-GB"/>
        </w:rPr>
        <w:t xml:space="preserve"> (including the main and distribution water network and construction of water quality control laboratories, including automatic water quality measurement stations), construction and </w:t>
      </w:r>
      <w:r w:rsidR="001D1B4D" w:rsidRPr="009D0408">
        <w:rPr>
          <w:iCs/>
          <w:szCs w:val="19"/>
          <w:lang w:val="en-GB"/>
        </w:rPr>
        <w:t>moderni</w:t>
      </w:r>
      <w:r w:rsidR="001D1B4D">
        <w:rPr>
          <w:iCs/>
          <w:szCs w:val="19"/>
          <w:lang w:val="en-GB"/>
        </w:rPr>
        <w:t>z</w:t>
      </w:r>
      <w:r w:rsidR="001D1B4D" w:rsidRPr="009D0408">
        <w:rPr>
          <w:iCs/>
          <w:szCs w:val="19"/>
          <w:lang w:val="en-GB"/>
        </w:rPr>
        <w:t xml:space="preserve">ation </w:t>
      </w:r>
      <w:r w:rsidRPr="009D0408">
        <w:rPr>
          <w:iCs/>
          <w:szCs w:val="19"/>
          <w:lang w:val="en-GB"/>
        </w:rPr>
        <w:t xml:space="preserve">of water treatment </w:t>
      </w:r>
      <w:r w:rsidR="00AF6114" w:rsidRPr="009D0408">
        <w:rPr>
          <w:iCs/>
          <w:szCs w:val="19"/>
          <w:lang w:val="en-GB"/>
        </w:rPr>
        <w:t>plants</w:t>
      </w:r>
      <w:r w:rsidRPr="009D0408">
        <w:rPr>
          <w:iCs/>
          <w:szCs w:val="19"/>
          <w:lang w:val="en-GB"/>
        </w:rPr>
        <w:t>, construction of water reservoirs (except fire and daily equalisation reservoirs), water</w:t>
      </w:r>
      <w:r w:rsidR="006717A7" w:rsidRPr="009D0408">
        <w:rPr>
          <w:iCs/>
          <w:szCs w:val="19"/>
          <w:lang w:val="en-GB"/>
        </w:rPr>
        <w:t>,</w:t>
      </w:r>
      <w:r w:rsidRPr="009D0408">
        <w:rPr>
          <w:iCs/>
          <w:szCs w:val="19"/>
          <w:lang w:val="en-GB"/>
        </w:rPr>
        <w:t xml:space="preserve"> </w:t>
      </w:r>
      <w:r w:rsidR="006717A7" w:rsidRPr="009D0408">
        <w:rPr>
          <w:iCs/>
          <w:szCs w:val="19"/>
          <w:lang w:val="en-GB"/>
        </w:rPr>
        <w:t xml:space="preserve">sailing and </w:t>
      </w:r>
      <w:r w:rsidRPr="009D0408">
        <w:rPr>
          <w:iCs/>
          <w:szCs w:val="19"/>
          <w:lang w:val="en-GB"/>
        </w:rPr>
        <w:t xml:space="preserve">energy </w:t>
      </w:r>
      <w:r w:rsidR="006717A7" w:rsidRPr="009D0408">
        <w:rPr>
          <w:iCs/>
          <w:szCs w:val="19"/>
          <w:lang w:val="en-GB"/>
        </w:rPr>
        <w:t>falls</w:t>
      </w:r>
      <w:r w:rsidRPr="009D0408">
        <w:rPr>
          <w:iCs/>
          <w:szCs w:val="19"/>
          <w:lang w:val="en-GB"/>
        </w:rPr>
        <w:t xml:space="preserve">, as well as locks and weirs, </w:t>
      </w:r>
      <w:r w:rsidR="006717A7" w:rsidRPr="009D0408">
        <w:rPr>
          <w:iCs/>
          <w:szCs w:val="19"/>
          <w:lang w:val="en-GB"/>
        </w:rPr>
        <w:t xml:space="preserve">regulation and </w:t>
      </w:r>
      <w:r w:rsidR="006717A7" w:rsidRPr="009D0408">
        <w:rPr>
          <w:iCs/>
          <w:szCs w:val="19"/>
          <w:lang w:val="en-GB"/>
        </w:rPr>
        <w:lastRenderedPageBreak/>
        <w:t>management of rivers and mountain streams</w:t>
      </w:r>
      <w:r w:rsidRPr="009D0408">
        <w:rPr>
          <w:iCs/>
          <w:szCs w:val="19"/>
          <w:lang w:val="en-GB"/>
        </w:rPr>
        <w:t>, construction of flood embankm</w:t>
      </w:r>
      <w:r w:rsidR="006717A7" w:rsidRPr="009D0408">
        <w:rPr>
          <w:iCs/>
          <w:szCs w:val="19"/>
          <w:lang w:val="en-GB"/>
        </w:rPr>
        <w:t xml:space="preserve">ents and construction of pump </w:t>
      </w:r>
      <w:r w:rsidRPr="009D0408">
        <w:rPr>
          <w:iCs/>
          <w:szCs w:val="19"/>
          <w:lang w:val="en-GB"/>
        </w:rPr>
        <w:t>stations</w:t>
      </w:r>
      <w:r w:rsidR="006717A7" w:rsidRPr="009D0408">
        <w:rPr>
          <w:iCs/>
          <w:szCs w:val="19"/>
          <w:lang w:val="en-GB"/>
        </w:rPr>
        <w:t xml:space="preserve"> behind embankments and in depression</w:t>
      </w:r>
      <w:r w:rsidRPr="009D0408">
        <w:rPr>
          <w:iCs/>
          <w:szCs w:val="19"/>
          <w:lang w:val="en-GB"/>
        </w:rPr>
        <w:t xml:space="preserve"> areas</w:t>
      </w:r>
      <w:r w:rsidR="002C03A1" w:rsidRPr="009D0408">
        <w:rPr>
          <w:iCs/>
          <w:szCs w:val="19"/>
          <w:lang w:val="en-GB"/>
        </w:rPr>
        <w:t>.</w:t>
      </w:r>
    </w:p>
    <w:p w14:paraId="1865C224" w14:textId="610A3947" w:rsidR="0024701E" w:rsidRPr="009D0408" w:rsidRDefault="00E35CE3" w:rsidP="00995CFF">
      <w:pPr>
        <w:rPr>
          <w:iCs/>
          <w:szCs w:val="19"/>
          <w:lang w:val="en-GB"/>
        </w:rPr>
      </w:pPr>
      <w:r w:rsidRPr="009D0408">
        <w:rPr>
          <w:iCs/>
          <w:szCs w:val="19"/>
          <w:lang w:val="en-GB"/>
        </w:rPr>
        <w:t xml:space="preserve">In 2020, the amount of </w:t>
      </w:r>
      <w:r w:rsidR="00776AA9">
        <w:rPr>
          <w:iCs/>
          <w:szCs w:val="19"/>
          <w:lang w:val="en-GB"/>
        </w:rPr>
        <w:t>outlays</w:t>
      </w:r>
      <w:r w:rsidR="00776AA9" w:rsidRPr="009D0408">
        <w:rPr>
          <w:iCs/>
          <w:szCs w:val="19"/>
          <w:lang w:val="en-GB"/>
        </w:rPr>
        <w:t xml:space="preserve"> </w:t>
      </w:r>
      <w:r w:rsidRPr="009D0408">
        <w:rPr>
          <w:iCs/>
          <w:szCs w:val="19"/>
          <w:lang w:val="en-GB"/>
        </w:rPr>
        <w:t xml:space="preserve">on water management </w:t>
      </w:r>
      <w:r w:rsidRPr="00FB2E89">
        <w:rPr>
          <w:iCs/>
          <w:szCs w:val="19"/>
          <w:lang w:val="en-GB"/>
        </w:rPr>
        <w:t xml:space="preserve">amounted to approximately </w:t>
      </w:r>
      <w:r w:rsidRPr="00FB2E89">
        <w:rPr>
          <w:b/>
          <w:iCs/>
          <w:szCs w:val="19"/>
          <w:lang w:val="en-GB"/>
        </w:rPr>
        <w:t>PLN 2.7 billion</w:t>
      </w:r>
      <w:r w:rsidRPr="00FB2E89">
        <w:rPr>
          <w:iCs/>
          <w:szCs w:val="19"/>
          <w:lang w:val="en-GB"/>
        </w:rPr>
        <w:t xml:space="preserve">. The main stream of </w:t>
      </w:r>
      <w:r w:rsidR="00776AA9" w:rsidRPr="00FB2E89">
        <w:rPr>
          <w:iCs/>
          <w:szCs w:val="19"/>
          <w:lang w:val="en-GB"/>
        </w:rPr>
        <w:t>outlays</w:t>
      </w:r>
      <w:r w:rsidR="00776AA9" w:rsidRPr="00FB2E89" w:rsidDel="00776AA9">
        <w:rPr>
          <w:szCs w:val="19"/>
          <w:shd w:val="clear" w:color="auto" w:fill="FFFFFF"/>
          <w:lang w:val="en-GB"/>
        </w:rPr>
        <w:t xml:space="preserve"> </w:t>
      </w:r>
      <w:r w:rsidR="005E741F" w:rsidRPr="00FB2E89">
        <w:rPr>
          <w:szCs w:val="19"/>
          <w:shd w:val="clear" w:color="auto" w:fill="FFFFFF"/>
          <w:lang w:val="en-GB"/>
        </w:rPr>
        <w:t xml:space="preserve"> </w:t>
      </w:r>
      <w:r w:rsidR="00827673" w:rsidRPr="00FB2E89">
        <w:rPr>
          <w:iCs/>
          <w:szCs w:val="19"/>
          <w:lang w:val="en-GB"/>
        </w:rPr>
        <w:t>were</w:t>
      </w:r>
      <w:r w:rsidR="00827673" w:rsidRPr="009D0408">
        <w:rPr>
          <w:iCs/>
          <w:szCs w:val="19"/>
          <w:lang w:val="en-GB"/>
        </w:rPr>
        <w:t xml:space="preserve"> </w:t>
      </w:r>
      <w:r w:rsidRPr="009D0408">
        <w:rPr>
          <w:iCs/>
          <w:szCs w:val="19"/>
          <w:lang w:val="en-GB"/>
        </w:rPr>
        <w:t>directed to the construction of drinking water infrastructure. Investments in water intake</w:t>
      </w:r>
      <w:r w:rsidR="00776AA9">
        <w:rPr>
          <w:iCs/>
          <w:szCs w:val="19"/>
          <w:lang w:val="en-GB"/>
        </w:rPr>
        <w:t>s</w:t>
      </w:r>
      <w:r w:rsidRPr="009D0408">
        <w:rPr>
          <w:iCs/>
          <w:szCs w:val="19"/>
          <w:lang w:val="en-GB"/>
        </w:rPr>
        <w:t xml:space="preserve"> and </w:t>
      </w:r>
      <w:r w:rsidR="00776AA9">
        <w:rPr>
          <w:iCs/>
          <w:szCs w:val="19"/>
          <w:lang w:val="en-GB"/>
        </w:rPr>
        <w:t>systems</w:t>
      </w:r>
      <w:r w:rsidR="00776AA9" w:rsidRPr="009D0408">
        <w:rPr>
          <w:iCs/>
          <w:szCs w:val="19"/>
          <w:lang w:val="en-GB"/>
        </w:rPr>
        <w:t xml:space="preserve"> </w:t>
      </w:r>
      <w:r w:rsidRPr="009D0408">
        <w:rPr>
          <w:iCs/>
          <w:szCs w:val="19"/>
          <w:lang w:val="en-GB"/>
        </w:rPr>
        <w:t xml:space="preserve">accounted for 47.7% of all </w:t>
      </w:r>
      <w:r w:rsidR="00776AA9">
        <w:rPr>
          <w:szCs w:val="19"/>
          <w:shd w:val="clear" w:color="auto" w:fill="FFFFFF"/>
          <w:lang w:val="en-GB"/>
        </w:rPr>
        <w:t>outlays</w:t>
      </w:r>
      <w:r w:rsidR="00776AA9" w:rsidRPr="009D0408">
        <w:rPr>
          <w:szCs w:val="19"/>
          <w:shd w:val="clear" w:color="auto" w:fill="FFFFFF"/>
          <w:lang w:val="en-GB"/>
        </w:rPr>
        <w:t xml:space="preserve"> </w:t>
      </w:r>
      <w:r w:rsidRPr="009D0408">
        <w:rPr>
          <w:iCs/>
          <w:szCs w:val="19"/>
          <w:lang w:val="en-GB"/>
        </w:rPr>
        <w:t>in water management</w:t>
      </w:r>
      <w:r w:rsidR="00A83B95" w:rsidRPr="009D0408">
        <w:rPr>
          <w:iCs/>
          <w:szCs w:val="19"/>
          <w:lang w:val="en-GB"/>
        </w:rPr>
        <w:t>.</w:t>
      </w:r>
    </w:p>
    <w:p w14:paraId="12D593D5" w14:textId="77777777" w:rsidR="00694AF0" w:rsidRPr="009D0408" w:rsidRDefault="00694AF0" w:rsidP="00C5110E">
      <w:pPr>
        <w:jc w:val="both"/>
        <w:rPr>
          <w:sz w:val="18"/>
          <w:lang w:val="en-GB"/>
        </w:rPr>
      </w:pPr>
    </w:p>
    <w:p w14:paraId="26950110" w14:textId="6918297C" w:rsidR="00CE19E2" w:rsidRDefault="00785BDF" w:rsidP="00C5110E">
      <w:pPr>
        <w:pStyle w:val="tytuwykresu"/>
        <w:jc w:val="both"/>
        <w:rPr>
          <w:lang w:val="en-GB"/>
        </w:rPr>
      </w:pPr>
      <w:r>
        <w:rPr>
          <w:noProof/>
          <w:lang w:eastAsia="pl-PL"/>
        </w:rPr>
        <w:drawing>
          <wp:anchor distT="0" distB="0" distL="114300" distR="114300" simplePos="0" relativeHeight="251774976" behindDoc="0" locked="0" layoutInCell="1" allowOverlap="1" wp14:anchorId="1A6DC1F0" wp14:editId="170A5981">
            <wp:simplePos x="0" y="0"/>
            <wp:positionH relativeFrom="margin">
              <wp:align>right</wp:align>
            </wp:positionH>
            <wp:positionV relativeFrom="paragraph">
              <wp:posOffset>281940</wp:posOffset>
            </wp:positionV>
            <wp:extent cx="5170170" cy="2505710"/>
            <wp:effectExtent l="0" t="0" r="0" b="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70170" cy="2505710"/>
                    </a:xfrm>
                    <a:prstGeom prst="rect">
                      <a:avLst/>
                    </a:prstGeom>
                    <a:noFill/>
                  </pic:spPr>
                </pic:pic>
              </a:graphicData>
            </a:graphic>
          </wp:anchor>
        </w:drawing>
      </w:r>
      <w:r w:rsidR="00AF6114" w:rsidRPr="009D0408">
        <w:rPr>
          <w:noProof/>
          <w:lang w:val="en-GB" w:eastAsia="pl-PL"/>
        </w:rPr>
        <w:t>Chart</w:t>
      </w:r>
      <w:r w:rsidR="004F389B" w:rsidRPr="009D0408">
        <w:rPr>
          <w:spacing w:val="0"/>
          <w:lang w:val="en-GB"/>
        </w:rPr>
        <w:t xml:space="preserve"> </w:t>
      </w:r>
      <w:r w:rsidR="00E903ED" w:rsidRPr="009D0408">
        <w:rPr>
          <w:lang w:val="en-GB"/>
        </w:rPr>
        <w:t>6</w:t>
      </w:r>
      <w:r w:rsidR="004F389B" w:rsidRPr="009D0408">
        <w:rPr>
          <w:spacing w:val="0"/>
          <w:lang w:val="en-GB"/>
        </w:rPr>
        <w:t xml:space="preserve">. </w:t>
      </w:r>
      <w:r w:rsidR="00AF6114" w:rsidRPr="009D0408">
        <w:rPr>
          <w:lang w:val="en-GB"/>
        </w:rPr>
        <w:t xml:space="preserve">Structure of </w:t>
      </w:r>
      <w:r w:rsidR="00827673" w:rsidRPr="00FB2E89">
        <w:rPr>
          <w:lang w:val="en-GB"/>
        </w:rPr>
        <w:t>outlays</w:t>
      </w:r>
      <w:r w:rsidR="00827673">
        <w:rPr>
          <w:lang w:val="en-GB"/>
        </w:rPr>
        <w:t xml:space="preserve"> </w:t>
      </w:r>
      <w:r w:rsidR="00AF6114" w:rsidRPr="009D0408">
        <w:rPr>
          <w:lang w:val="en-GB"/>
        </w:rPr>
        <w:t>on fixed assets for water management</w:t>
      </w:r>
    </w:p>
    <w:p w14:paraId="7685A112" w14:textId="26101570" w:rsidR="00785BDF" w:rsidRPr="009D0408" w:rsidRDefault="00785BDF" w:rsidP="00C5110E">
      <w:pPr>
        <w:pStyle w:val="tytuwykresu"/>
        <w:jc w:val="both"/>
        <w:rPr>
          <w:lang w:val="en-GB"/>
        </w:rPr>
      </w:pPr>
    </w:p>
    <w:p w14:paraId="3D8D024B" w14:textId="19185B09" w:rsidR="00CE19E2" w:rsidRPr="009D0408" w:rsidRDefault="00234AAE" w:rsidP="00995CFF">
      <w:pPr>
        <w:rPr>
          <w:lang w:val="en-GB"/>
        </w:rPr>
      </w:pPr>
      <w:r w:rsidRPr="009D0408">
        <w:rPr>
          <w:lang w:val="en-GB"/>
        </w:rPr>
        <w:t xml:space="preserve">The largest </w:t>
      </w:r>
      <w:r w:rsidR="008D6D31">
        <w:rPr>
          <w:lang w:val="en-GB"/>
        </w:rPr>
        <w:t>outlays</w:t>
      </w:r>
      <w:r w:rsidR="008D6D31" w:rsidRPr="009D0408">
        <w:rPr>
          <w:lang w:val="en-GB"/>
        </w:rPr>
        <w:t xml:space="preserve"> </w:t>
      </w:r>
      <w:r w:rsidRPr="009D0408">
        <w:rPr>
          <w:lang w:val="en-GB"/>
        </w:rPr>
        <w:t xml:space="preserve">on water intakes and systems </w:t>
      </w:r>
      <w:r w:rsidR="00827673" w:rsidRPr="00FB2E89">
        <w:rPr>
          <w:lang w:val="en-GB"/>
        </w:rPr>
        <w:t>were</w:t>
      </w:r>
      <w:r w:rsidR="00827673" w:rsidRPr="008730D1">
        <w:rPr>
          <w:lang w:val="en-GB"/>
        </w:rPr>
        <w:t xml:space="preserve"> </w:t>
      </w:r>
      <w:r w:rsidRPr="008730D1">
        <w:rPr>
          <w:lang w:val="en-GB"/>
        </w:rPr>
        <w:t>incurred</w:t>
      </w:r>
      <w:r w:rsidRPr="009D0408">
        <w:rPr>
          <w:lang w:val="en-GB"/>
        </w:rPr>
        <w:t xml:space="preserve"> in </w:t>
      </w:r>
      <w:proofErr w:type="spellStart"/>
      <w:r w:rsidRPr="009D0408">
        <w:rPr>
          <w:lang w:val="en-GB"/>
        </w:rPr>
        <w:t>Mazowieckie</w:t>
      </w:r>
      <w:proofErr w:type="spellEnd"/>
      <w:r w:rsidRPr="009D0408">
        <w:rPr>
          <w:lang w:val="en-GB"/>
        </w:rPr>
        <w:t xml:space="preserve"> (PLN 220 million) and </w:t>
      </w:r>
      <w:proofErr w:type="spellStart"/>
      <w:r w:rsidRPr="009D0408">
        <w:rPr>
          <w:lang w:val="en-GB"/>
        </w:rPr>
        <w:t>Śląskie</w:t>
      </w:r>
      <w:proofErr w:type="spellEnd"/>
      <w:r w:rsidRPr="009D0408">
        <w:rPr>
          <w:lang w:val="en-GB"/>
        </w:rPr>
        <w:t xml:space="preserve"> (PLN 183 million) Voivodships. On the other hand, on water reservoirs and falls in </w:t>
      </w:r>
      <w:proofErr w:type="spellStart"/>
      <w:r w:rsidRPr="009D0408">
        <w:rPr>
          <w:lang w:val="en-GB"/>
        </w:rPr>
        <w:t>Śląskie</w:t>
      </w:r>
      <w:proofErr w:type="spellEnd"/>
      <w:r w:rsidRPr="009D0408">
        <w:rPr>
          <w:lang w:val="en-GB"/>
        </w:rPr>
        <w:t xml:space="preserve"> (PLN 262 million) and </w:t>
      </w:r>
      <w:proofErr w:type="spellStart"/>
      <w:r w:rsidRPr="009D0408">
        <w:rPr>
          <w:lang w:val="en-GB"/>
        </w:rPr>
        <w:t>Dolnośląskie</w:t>
      </w:r>
      <w:proofErr w:type="spellEnd"/>
      <w:r w:rsidRPr="009D0408">
        <w:rPr>
          <w:lang w:val="en-GB"/>
        </w:rPr>
        <w:t xml:space="preserve"> (PLN 156 million) Voivodships . For the construction and </w:t>
      </w:r>
      <w:r w:rsidR="008D6D31" w:rsidRPr="009D0408">
        <w:rPr>
          <w:lang w:val="en-GB"/>
        </w:rPr>
        <w:t>moderni</w:t>
      </w:r>
      <w:r w:rsidR="008D6D31">
        <w:rPr>
          <w:lang w:val="en-GB"/>
        </w:rPr>
        <w:t>z</w:t>
      </w:r>
      <w:r w:rsidR="008D6D31" w:rsidRPr="009D0408">
        <w:rPr>
          <w:lang w:val="en-GB"/>
        </w:rPr>
        <w:t xml:space="preserve">ation </w:t>
      </w:r>
      <w:r w:rsidRPr="009D0408">
        <w:rPr>
          <w:lang w:val="en-GB"/>
        </w:rPr>
        <w:t xml:space="preserve">of water treatment plants, the greatest amount of funds was allocated in the </w:t>
      </w:r>
      <w:proofErr w:type="spellStart"/>
      <w:r w:rsidRPr="009D0408">
        <w:rPr>
          <w:lang w:val="en-GB"/>
        </w:rPr>
        <w:t>Mazowieckie</w:t>
      </w:r>
      <w:proofErr w:type="spellEnd"/>
      <w:r w:rsidRPr="009D0408">
        <w:rPr>
          <w:lang w:val="en-GB"/>
        </w:rPr>
        <w:t xml:space="preserve"> Voivodship (PLN 140 million</w:t>
      </w:r>
      <w:r w:rsidR="00E50E07" w:rsidRPr="009D0408">
        <w:rPr>
          <w:lang w:val="en-GB"/>
        </w:rPr>
        <w:t>).</w:t>
      </w:r>
    </w:p>
    <w:p w14:paraId="659DDF18" w14:textId="0EA5D55F" w:rsidR="0023202C" w:rsidRPr="009D0408" w:rsidRDefault="0023202C" w:rsidP="00C5110E">
      <w:pPr>
        <w:jc w:val="both"/>
        <w:rPr>
          <w:lang w:val="en-GB"/>
        </w:rPr>
      </w:pPr>
    </w:p>
    <w:p w14:paraId="7484927A" w14:textId="17971816" w:rsidR="000D002E" w:rsidRPr="009D0408" w:rsidRDefault="00604061" w:rsidP="00995CFF">
      <w:pPr>
        <w:pStyle w:val="tytuwykresu"/>
        <w:ind w:left="851" w:hanging="851"/>
        <w:rPr>
          <w:lang w:val="en-GB"/>
        </w:rPr>
      </w:pPr>
      <w:r>
        <w:rPr>
          <w:noProof/>
          <w:lang w:eastAsia="pl-PL"/>
        </w:rPr>
        <w:drawing>
          <wp:anchor distT="0" distB="0" distL="114300" distR="114300" simplePos="0" relativeHeight="251776000" behindDoc="0" locked="0" layoutInCell="1" allowOverlap="1" wp14:anchorId="03822CD7" wp14:editId="1A83BF57">
            <wp:simplePos x="0" y="0"/>
            <wp:positionH relativeFrom="margin">
              <wp:align>right</wp:align>
            </wp:positionH>
            <wp:positionV relativeFrom="paragraph">
              <wp:posOffset>499110</wp:posOffset>
            </wp:positionV>
            <wp:extent cx="5187950" cy="3206750"/>
            <wp:effectExtent l="0" t="0" r="0" b="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7950" cy="3206750"/>
                    </a:xfrm>
                    <a:prstGeom prst="rect">
                      <a:avLst/>
                    </a:prstGeom>
                    <a:noFill/>
                  </pic:spPr>
                </pic:pic>
              </a:graphicData>
            </a:graphic>
          </wp:anchor>
        </w:drawing>
      </w:r>
      <w:r w:rsidR="006717A7" w:rsidRPr="009D0408">
        <w:rPr>
          <w:noProof/>
          <w:lang w:val="en-GB" w:eastAsia="pl-PL"/>
        </w:rPr>
        <w:t>Chart</w:t>
      </w:r>
      <w:r w:rsidR="004F389B" w:rsidRPr="009D0408">
        <w:rPr>
          <w:lang w:val="en-GB"/>
        </w:rPr>
        <w:t xml:space="preserve"> </w:t>
      </w:r>
      <w:r w:rsidR="00CC1C44" w:rsidRPr="009D0408">
        <w:rPr>
          <w:lang w:val="en-GB"/>
        </w:rPr>
        <w:t>7</w:t>
      </w:r>
      <w:r w:rsidR="004F389B" w:rsidRPr="009D0408">
        <w:rPr>
          <w:lang w:val="en-GB"/>
        </w:rPr>
        <w:t xml:space="preserve">. </w:t>
      </w:r>
      <w:r w:rsidR="008D6D31">
        <w:rPr>
          <w:lang w:val="en-GB"/>
        </w:rPr>
        <w:t>Outlays</w:t>
      </w:r>
      <w:r w:rsidR="008D6D31" w:rsidRPr="009D0408">
        <w:rPr>
          <w:lang w:val="en-GB"/>
        </w:rPr>
        <w:t xml:space="preserve"> </w:t>
      </w:r>
      <w:r w:rsidR="00AC2CA9" w:rsidRPr="009D0408">
        <w:rPr>
          <w:lang w:val="en-GB"/>
        </w:rPr>
        <w:t>on fixed assets for water management by investment directions and voivodship in 2020</w:t>
      </w:r>
      <w:r w:rsidR="00DB383A" w:rsidRPr="009D0408">
        <w:rPr>
          <w:lang w:val="en-GB"/>
        </w:rPr>
        <w:t xml:space="preserve"> </w:t>
      </w:r>
    </w:p>
    <w:p w14:paraId="2537AF75" w14:textId="7510F64D" w:rsidR="00DB383A" w:rsidRPr="009D0408" w:rsidRDefault="00DB383A" w:rsidP="00995CFF">
      <w:pPr>
        <w:pStyle w:val="tytuwykresu"/>
        <w:ind w:left="851" w:hanging="851"/>
        <w:rPr>
          <w:lang w:val="en-GB"/>
        </w:rPr>
      </w:pPr>
    </w:p>
    <w:p w14:paraId="6452D951" w14:textId="3B967F1C" w:rsidR="00DB383A" w:rsidRDefault="00DB383A" w:rsidP="00995CFF">
      <w:pPr>
        <w:pStyle w:val="tytuwykresu"/>
        <w:ind w:left="851" w:hanging="851"/>
        <w:rPr>
          <w:lang w:val="en-GB"/>
        </w:rPr>
      </w:pPr>
    </w:p>
    <w:p w14:paraId="7C6A9B16" w14:textId="0C322275" w:rsidR="008D6D31" w:rsidRPr="009D0408" w:rsidRDefault="008D6D31" w:rsidP="00995CFF">
      <w:pPr>
        <w:pStyle w:val="tytuwykresu"/>
        <w:ind w:left="851" w:hanging="851"/>
        <w:rPr>
          <w:lang w:val="en-GB"/>
        </w:rPr>
      </w:pPr>
    </w:p>
    <w:p w14:paraId="5967F302" w14:textId="452C131C" w:rsidR="00D0496E" w:rsidRPr="009D0408" w:rsidRDefault="00AC2CA9" w:rsidP="00D0496E">
      <w:pPr>
        <w:rPr>
          <w:rFonts w:ascii="Fira Sans SemiBold" w:eastAsia="Times New Roman" w:hAnsi="Fira Sans SemiBold" w:cs="Times New Roman"/>
          <w:bCs/>
          <w:color w:val="001D77"/>
          <w:szCs w:val="24"/>
          <w:lang w:val="en-GB" w:eastAsia="pl-PL"/>
        </w:rPr>
      </w:pPr>
      <w:r w:rsidRPr="009D0408">
        <w:rPr>
          <w:rFonts w:ascii="Fira Sans SemiBold" w:eastAsia="Times New Roman" w:hAnsi="Fira Sans SemiBold" w:cs="Times New Roman"/>
          <w:bCs/>
          <w:color w:val="001D77"/>
          <w:szCs w:val="24"/>
          <w:lang w:val="en-GB" w:eastAsia="pl-PL"/>
        </w:rPr>
        <w:t>Tangible effects of</w:t>
      </w:r>
      <w:r w:rsidR="00D0496E" w:rsidRPr="009D0408">
        <w:rPr>
          <w:rFonts w:ascii="Fira Sans SemiBold" w:eastAsia="Times New Roman" w:hAnsi="Fira Sans SemiBold" w:cs="Times New Roman"/>
          <w:bCs/>
          <w:color w:val="001D77"/>
          <w:szCs w:val="24"/>
          <w:lang w:val="en-GB" w:eastAsia="pl-PL"/>
        </w:rPr>
        <w:t xml:space="preserve"> </w:t>
      </w:r>
      <w:r w:rsidRPr="009D0408">
        <w:rPr>
          <w:rFonts w:ascii="Fira Sans SemiBold" w:eastAsia="Times New Roman" w:hAnsi="Fira Sans SemiBold" w:cs="Times New Roman"/>
          <w:bCs/>
          <w:color w:val="001D77"/>
          <w:szCs w:val="24"/>
          <w:lang w:val="en-GB" w:eastAsia="pl-PL"/>
        </w:rPr>
        <w:t>investments in environmental protection and water management</w:t>
      </w:r>
    </w:p>
    <w:p w14:paraId="03E273DD" w14:textId="4A19E91C" w:rsidR="00D0496E" w:rsidRPr="009D0408" w:rsidRDefault="00F647BE" w:rsidP="00995CFF">
      <w:pPr>
        <w:rPr>
          <w:highlight w:val="green"/>
          <w:lang w:val="en-GB"/>
        </w:rPr>
      </w:pPr>
      <w:r w:rsidRPr="009D0408">
        <w:rPr>
          <w:lang w:val="en-GB"/>
        </w:rPr>
        <w:t>In 2020, as a result of the implementation of environmental protection investments, 39 wastewater treatment plants with a total capacity of 55 thousand m</w:t>
      </w:r>
      <w:r w:rsidRPr="009D0408">
        <w:rPr>
          <w:vertAlign w:val="superscript"/>
          <w:lang w:val="en-GB"/>
        </w:rPr>
        <w:t>3</w:t>
      </w:r>
      <w:r w:rsidRPr="009D0408">
        <w:rPr>
          <w:lang w:val="en-GB"/>
        </w:rPr>
        <w:t>/day (including 39 municipal wastewater treatment plants with a total capacity of 43 thousand m</w:t>
      </w:r>
      <w:r w:rsidRPr="009D0408">
        <w:rPr>
          <w:vertAlign w:val="superscript"/>
          <w:lang w:val="en-GB"/>
        </w:rPr>
        <w:t>3</w:t>
      </w:r>
      <w:r w:rsidRPr="009D0408">
        <w:rPr>
          <w:lang w:val="en-GB"/>
        </w:rPr>
        <w:t xml:space="preserve">/day) </w:t>
      </w:r>
      <w:r w:rsidR="00827673" w:rsidRPr="00FB2E89">
        <w:rPr>
          <w:lang w:val="en-GB"/>
        </w:rPr>
        <w:t>w</w:t>
      </w:r>
      <w:r w:rsidR="006110AB" w:rsidRPr="00FB2E89">
        <w:rPr>
          <w:lang w:val="en-GB"/>
        </w:rPr>
        <w:t>ere</w:t>
      </w:r>
      <w:r w:rsidR="006110AB" w:rsidRPr="009D0408">
        <w:rPr>
          <w:lang w:val="en-GB"/>
        </w:rPr>
        <w:t xml:space="preserve"> </w:t>
      </w:r>
      <w:r w:rsidRPr="009D0408">
        <w:rPr>
          <w:lang w:val="en-GB"/>
        </w:rPr>
        <w:t xml:space="preserve">completed. 3.4 </w:t>
      </w:r>
      <w:proofErr w:type="spellStart"/>
      <w:r w:rsidRPr="009D0408">
        <w:rPr>
          <w:lang w:val="en-GB"/>
        </w:rPr>
        <w:t>thous</w:t>
      </w:r>
      <w:proofErr w:type="spellEnd"/>
      <w:r w:rsidRPr="009D0408">
        <w:rPr>
          <w:lang w:val="en-GB"/>
        </w:rPr>
        <w:t xml:space="preserve">. km of </w:t>
      </w:r>
      <w:r w:rsidR="00005B43">
        <w:rPr>
          <w:lang w:val="en-GB"/>
        </w:rPr>
        <w:t>s</w:t>
      </w:r>
      <w:r w:rsidR="00005B43" w:rsidRPr="00005B43">
        <w:rPr>
          <w:lang w:val="en-GB"/>
        </w:rPr>
        <w:t>ewage network discharging</w:t>
      </w:r>
      <w:r w:rsidR="00005B43">
        <w:rPr>
          <w:lang w:val="en-GB"/>
        </w:rPr>
        <w:t xml:space="preserve"> of </w:t>
      </w:r>
      <w:r w:rsidRPr="009D0408">
        <w:rPr>
          <w:lang w:val="en-GB"/>
        </w:rPr>
        <w:t>wastewater</w:t>
      </w:r>
      <w:r w:rsidR="00A25119" w:rsidRPr="009D0408">
        <w:rPr>
          <w:lang w:val="en-GB"/>
        </w:rPr>
        <w:t xml:space="preserve"> and approx. 0.6 </w:t>
      </w:r>
      <w:proofErr w:type="spellStart"/>
      <w:r w:rsidR="00A25119" w:rsidRPr="009D0408">
        <w:rPr>
          <w:lang w:val="en-GB"/>
        </w:rPr>
        <w:t>thous</w:t>
      </w:r>
      <w:proofErr w:type="spellEnd"/>
      <w:r w:rsidR="00A25119" w:rsidRPr="009D0408">
        <w:rPr>
          <w:lang w:val="en-GB"/>
        </w:rPr>
        <w:t>. km of</w:t>
      </w:r>
      <w:r w:rsidRPr="009D0408">
        <w:rPr>
          <w:lang w:val="en-GB"/>
        </w:rPr>
        <w:t xml:space="preserve"> </w:t>
      </w:r>
      <w:r w:rsidR="00005B43">
        <w:rPr>
          <w:lang w:val="en-GB"/>
        </w:rPr>
        <w:t>s</w:t>
      </w:r>
      <w:r w:rsidR="00005B43" w:rsidRPr="00005B43">
        <w:rPr>
          <w:lang w:val="en-GB"/>
        </w:rPr>
        <w:t>ewage network discharging</w:t>
      </w:r>
      <w:r w:rsidR="00005B43">
        <w:rPr>
          <w:lang w:val="en-GB"/>
        </w:rPr>
        <w:t xml:space="preserve"> of</w:t>
      </w:r>
      <w:r w:rsidR="00005B43" w:rsidRPr="009D0408" w:rsidDel="00005B43">
        <w:rPr>
          <w:lang w:val="en-GB"/>
        </w:rPr>
        <w:t xml:space="preserve"> </w:t>
      </w:r>
      <w:r w:rsidR="00005B43" w:rsidRPr="00005B43">
        <w:rPr>
          <w:lang w:val="en-GB"/>
        </w:rPr>
        <w:t>precipitation water</w:t>
      </w:r>
      <w:r w:rsidR="00005B43" w:rsidRPr="00005B43" w:rsidDel="00005B43">
        <w:rPr>
          <w:lang w:val="en-GB"/>
        </w:rPr>
        <w:t xml:space="preserve"> </w:t>
      </w:r>
      <w:r w:rsidR="00A25119" w:rsidRPr="009D0408">
        <w:rPr>
          <w:lang w:val="en-GB"/>
        </w:rPr>
        <w:t>were completed</w:t>
      </w:r>
      <w:r w:rsidR="00D0496E" w:rsidRPr="009D0408">
        <w:rPr>
          <w:lang w:val="en-GB"/>
        </w:rPr>
        <w:t>.</w:t>
      </w:r>
    </w:p>
    <w:p w14:paraId="21839A7D" w14:textId="64DD9486" w:rsidR="00D0496E" w:rsidRPr="009D0408" w:rsidRDefault="00A25119" w:rsidP="00D76548">
      <w:pPr>
        <w:rPr>
          <w:lang w:val="en-GB"/>
        </w:rPr>
      </w:pPr>
      <w:r w:rsidRPr="009D0408">
        <w:rPr>
          <w:lang w:val="en-GB"/>
        </w:rPr>
        <w:t xml:space="preserve">In the field of air protection, devices for reducing gaseous pollutants with a capacity of approx. 99 thousand </w:t>
      </w:r>
      <w:r w:rsidRPr="008730D1">
        <w:rPr>
          <w:lang w:val="en-GB"/>
        </w:rPr>
        <w:t>tons/year</w:t>
      </w:r>
      <w:r w:rsidRPr="009D0408">
        <w:rPr>
          <w:lang w:val="en-GB"/>
        </w:rPr>
        <w:t xml:space="preserve"> and equipment for neutralisation of </w:t>
      </w:r>
      <w:r w:rsidR="00C82165" w:rsidRPr="00C82165">
        <w:rPr>
          <w:lang w:val="en-GB"/>
        </w:rPr>
        <w:t>particulates</w:t>
      </w:r>
      <w:r w:rsidRPr="009D0408">
        <w:rPr>
          <w:lang w:val="en-GB"/>
        </w:rPr>
        <w:t xml:space="preserve"> pollutants with a capacity of approx. 6 thousand tons/year</w:t>
      </w:r>
      <w:r w:rsidR="00815919">
        <w:rPr>
          <w:lang w:val="en-GB"/>
        </w:rPr>
        <w:t xml:space="preserve"> </w:t>
      </w:r>
      <w:r w:rsidR="00815919" w:rsidRPr="009D0408">
        <w:rPr>
          <w:lang w:val="en-GB"/>
        </w:rPr>
        <w:t>were completed.</w:t>
      </w:r>
    </w:p>
    <w:p w14:paraId="50CA5F89" w14:textId="656BB765" w:rsidR="00D0496E" w:rsidRPr="009D0408" w:rsidRDefault="00A25119" w:rsidP="00995CFF">
      <w:pPr>
        <w:rPr>
          <w:lang w:val="en-GB"/>
        </w:rPr>
      </w:pPr>
      <w:r w:rsidRPr="009D0408">
        <w:rPr>
          <w:lang w:val="en-GB"/>
        </w:rPr>
        <w:t xml:space="preserve">In 2020, waste neutralisation equipment and installations with a total capacity of approx. 859 thousand </w:t>
      </w:r>
      <w:r w:rsidRPr="00FB2E89">
        <w:rPr>
          <w:lang w:val="en-GB"/>
        </w:rPr>
        <w:t>tons/</w:t>
      </w:r>
      <w:r w:rsidRPr="004C21E9">
        <w:rPr>
          <w:lang w:val="en-GB"/>
        </w:rPr>
        <w:t>year</w:t>
      </w:r>
      <w:r w:rsidRPr="009D0408">
        <w:rPr>
          <w:lang w:val="en-GB"/>
        </w:rPr>
        <w:t xml:space="preserve"> (of which approx. 62% was waste </w:t>
      </w:r>
      <w:r w:rsidR="00C82165">
        <w:rPr>
          <w:lang w:val="en-GB"/>
        </w:rPr>
        <w:t>treatment</w:t>
      </w:r>
      <w:r w:rsidR="00C82165" w:rsidRPr="009D0408">
        <w:rPr>
          <w:lang w:val="en-GB"/>
        </w:rPr>
        <w:t xml:space="preserve"> </w:t>
      </w:r>
      <w:r w:rsidRPr="009D0408">
        <w:rPr>
          <w:lang w:val="en-GB"/>
        </w:rPr>
        <w:t>by landfilling</w:t>
      </w:r>
      <w:r w:rsidR="00D0496E" w:rsidRPr="009D0408">
        <w:rPr>
          <w:lang w:val="en-GB"/>
        </w:rPr>
        <w:t>)</w:t>
      </w:r>
      <w:r w:rsidRPr="009D0408">
        <w:rPr>
          <w:lang w:val="en-GB"/>
        </w:rPr>
        <w:t xml:space="preserve"> were completed</w:t>
      </w:r>
      <w:r w:rsidR="00D0496E" w:rsidRPr="009D0408">
        <w:rPr>
          <w:lang w:val="en-GB"/>
        </w:rPr>
        <w:t>.</w:t>
      </w:r>
    </w:p>
    <w:p w14:paraId="7EBFF876" w14:textId="5B978F15" w:rsidR="00D0496E" w:rsidRPr="009D0408" w:rsidRDefault="00A25119" w:rsidP="00995CFF">
      <w:pPr>
        <w:rPr>
          <w:lang w:val="en-GB"/>
        </w:rPr>
      </w:pPr>
      <w:r w:rsidRPr="009D0408">
        <w:rPr>
          <w:lang w:val="en-GB"/>
        </w:rPr>
        <w:t>In 2020, in terms of the tangible effects of water management investments, water supply devices (i.e. water intakes and water treatment) with a total capacit</w:t>
      </w:r>
      <w:r w:rsidR="008A0FB9" w:rsidRPr="009D0408">
        <w:rPr>
          <w:lang w:val="en-GB"/>
        </w:rPr>
        <w:t>y of approx. 149 thousand m</w:t>
      </w:r>
      <w:r w:rsidR="008A0FB9" w:rsidRPr="009D0408">
        <w:rPr>
          <w:vertAlign w:val="superscript"/>
          <w:lang w:val="en-GB"/>
        </w:rPr>
        <w:t>3</w:t>
      </w:r>
      <w:r w:rsidR="008A0FB9" w:rsidRPr="009D0408">
        <w:rPr>
          <w:lang w:val="en-GB"/>
        </w:rPr>
        <w:t>/day</w:t>
      </w:r>
      <w:r w:rsidRPr="009D0408">
        <w:rPr>
          <w:lang w:val="en-GB"/>
        </w:rPr>
        <w:t xml:space="preserve"> were </w:t>
      </w:r>
      <w:r w:rsidR="008A0FB9" w:rsidRPr="009D0408">
        <w:rPr>
          <w:lang w:val="en-GB"/>
        </w:rPr>
        <w:t>completed</w:t>
      </w:r>
      <w:r w:rsidRPr="009D0408">
        <w:rPr>
          <w:lang w:val="en-GB"/>
        </w:rPr>
        <w:t>. The capacity of the water treatment plant</w:t>
      </w:r>
      <w:r w:rsidR="008A0FB9" w:rsidRPr="009D0408">
        <w:rPr>
          <w:lang w:val="en-GB"/>
        </w:rPr>
        <w:t>s</w:t>
      </w:r>
      <w:r w:rsidRPr="009D0408">
        <w:rPr>
          <w:lang w:val="en-GB"/>
        </w:rPr>
        <w:t xml:space="preserve"> </w:t>
      </w:r>
      <w:r w:rsidR="009D0408" w:rsidRPr="009D0408">
        <w:rPr>
          <w:lang w:val="en-GB"/>
        </w:rPr>
        <w:t>amounted to  approx. 95 thousand m</w:t>
      </w:r>
      <w:r w:rsidR="009D0408" w:rsidRPr="009D0408">
        <w:rPr>
          <w:vertAlign w:val="superscript"/>
          <w:lang w:val="en-GB"/>
        </w:rPr>
        <w:t>3</w:t>
      </w:r>
      <w:r w:rsidRPr="009D0408">
        <w:rPr>
          <w:lang w:val="en-GB"/>
        </w:rPr>
        <w:t xml:space="preserve">/day, and the capacity of newly </w:t>
      </w:r>
      <w:r w:rsidR="009D0408" w:rsidRPr="009D0408">
        <w:rPr>
          <w:lang w:val="en-GB"/>
        </w:rPr>
        <w:t>completed</w:t>
      </w:r>
      <w:r w:rsidRPr="009D0408">
        <w:rPr>
          <w:lang w:val="en-GB"/>
        </w:rPr>
        <w:t xml:space="preserve"> water intake</w:t>
      </w:r>
      <w:r w:rsidR="009D0408" w:rsidRPr="009D0408">
        <w:rPr>
          <w:lang w:val="en-GB"/>
        </w:rPr>
        <w:t>s approx. 54 thousand m</w:t>
      </w:r>
      <w:r w:rsidR="009D0408" w:rsidRPr="009D0408">
        <w:rPr>
          <w:vertAlign w:val="superscript"/>
          <w:lang w:val="en-GB"/>
        </w:rPr>
        <w:t>3</w:t>
      </w:r>
      <w:r w:rsidRPr="009D0408">
        <w:rPr>
          <w:lang w:val="en-GB"/>
        </w:rPr>
        <w:t>/day. Two water reservoirs were built with a</w:t>
      </w:r>
      <w:r w:rsidR="009D0408" w:rsidRPr="009D0408">
        <w:rPr>
          <w:lang w:val="en-GB"/>
        </w:rPr>
        <w:t xml:space="preserve"> total capacity of approx. 186 million m</w:t>
      </w:r>
      <w:r w:rsidR="009D0408" w:rsidRPr="009D0408">
        <w:rPr>
          <w:vertAlign w:val="superscript"/>
          <w:lang w:val="en-GB"/>
        </w:rPr>
        <w:t>3</w:t>
      </w:r>
      <w:r w:rsidR="009D0408" w:rsidRPr="009D0408">
        <w:rPr>
          <w:lang w:val="en-GB"/>
        </w:rPr>
        <w:t>. In addition, 3 thousand</w:t>
      </w:r>
      <w:r w:rsidRPr="009D0408">
        <w:rPr>
          <w:lang w:val="en-GB"/>
        </w:rPr>
        <w:t xml:space="preserve"> km</w:t>
      </w:r>
      <w:r w:rsidR="009D0408" w:rsidRPr="009D0408">
        <w:rPr>
          <w:lang w:val="en-GB"/>
        </w:rPr>
        <w:t>s</w:t>
      </w:r>
      <w:r w:rsidRPr="009D0408">
        <w:rPr>
          <w:lang w:val="en-GB"/>
        </w:rPr>
        <w:t xml:space="preserve"> of the water supply network</w:t>
      </w:r>
      <w:r w:rsidR="009D0408" w:rsidRPr="009D0408">
        <w:rPr>
          <w:lang w:val="en-GB"/>
        </w:rPr>
        <w:t xml:space="preserve"> were built</w:t>
      </w:r>
      <w:r w:rsidRPr="009D0408">
        <w:rPr>
          <w:lang w:val="en-GB"/>
        </w:rPr>
        <w:t xml:space="preserve">, approx. 52 km of rivers and mountain streams were regulated and </w:t>
      </w:r>
      <w:r w:rsidR="00746255">
        <w:rPr>
          <w:lang w:val="en-GB"/>
        </w:rPr>
        <w:t>management</w:t>
      </w:r>
      <w:r w:rsidRPr="009D0408">
        <w:rPr>
          <w:lang w:val="en-GB"/>
        </w:rPr>
        <w:t>, and approx. 69 km of flood em</w:t>
      </w:r>
      <w:r w:rsidR="009D0408" w:rsidRPr="009D0408">
        <w:rPr>
          <w:lang w:val="en-GB"/>
        </w:rPr>
        <w:t>bankments were built or modernis</w:t>
      </w:r>
      <w:r w:rsidRPr="009D0408">
        <w:rPr>
          <w:lang w:val="en-GB"/>
        </w:rPr>
        <w:t>ed</w:t>
      </w:r>
      <w:r w:rsidR="00D0496E" w:rsidRPr="009D0408">
        <w:rPr>
          <w:lang w:val="en-GB"/>
        </w:rPr>
        <w:t>.</w:t>
      </w:r>
      <w:r w:rsidR="00C61B6E" w:rsidRPr="009D0408">
        <w:rPr>
          <w:lang w:val="en-GB"/>
        </w:rPr>
        <w:t xml:space="preserve"> </w:t>
      </w:r>
    </w:p>
    <w:p w14:paraId="25ABC413" w14:textId="77777777" w:rsidR="003153D0" w:rsidRPr="009D0408" w:rsidRDefault="003153D0" w:rsidP="00E76D26">
      <w:pPr>
        <w:rPr>
          <w:sz w:val="18"/>
          <w:lang w:val="en-GB"/>
        </w:rPr>
      </w:pPr>
    </w:p>
    <w:p w14:paraId="14606030" w14:textId="77777777" w:rsidR="00A83B95" w:rsidRPr="009D0408" w:rsidRDefault="00A25119" w:rsidP="00E76D26">
      <w:pPr>
        <w:rPr>
          <w:szCs w:val="19"/>
          <w:lang w:val="en-GB"/>
        </w:rPr>
        <w:sectPr w:rsidR="00A83B95" w:rsidRPr="009D0408" w:rsidSect="00C85934">
          <w:headerReference w:type="default" r:id="rId22"/>
          <w:footerReference w:type="default" r:id="rId23"/>
          <w:headerReference w:type="first" r:id="rId24"/>
          <w:footerReference w:type="first" r:id="rId25"/>
          <w:pgSz w:w="11906" w:h="16838" w:code="9"/>
          <w:pgMar w:top="720" w:right="3119" w:bottom="720" w:left="720" w:header="284" w:footer="284" w:gutter="0"/>
          <w:cols w:space="708"/>
          <w:titlePg/>
          <w:docGrid w:linePitch="360"/>
        </w:sectPr>
      </w:pPr>
      <w:r w:rsidRPr="009D0408">
        <w:rPr>
          <w:szCs w:val="19"/>
          <w:lang w:val="en-GB"/>
        </w:rPr>
        <w:t>When citing data from Statistics Poland (GUS), please include the information: "Source of GUS data", and when publishing calculations made on the data published by GUS, please include the following information: "Own study based on GUS data</w:t>
      </w:r>
      <w:r w:rsidR="003153D0" w:rsidRPr="009D0408">
        <w:rPr>
          <w:szCs w:val="19"/>
          <w:lang w:val="en-GB"/>
        </w:rPr>
        <w:t>”.</w:t>
      </w:r>
    </w:p>
    <w:p w14:paraId="5056CD28" w14:textId="77777777" w:rsidR="000470AA" w:rsidRPr="009D0408" w:rsidRDefault="000470AA" w:rsidP="000470AA">
      <w:pPr>
        <w:rPr>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241"/>
        <w:gridCol w:w="3826"/>
      </w:tblGrid>
      <w:tr w:rsidR="000470AA" w:rsidRPr="009D0408" w14:paraId="2E3C7812" w14:textId="77777777" w:rsidTr="00E23337">
        <w:trPr>
          <w:trHeight w:val="1912"/>
        </w:trPr>
        <w:tc>
          <w:tcPr>
            <w:tcW w:w="4379" w:type="dxa"/>
          </w:tcPr>
          <w:p w14:paraId="2D094875" w14:textId="77777777" w:rsidR="000470AA" w:rsidRPr="009D0408" w:rsidRDefault="000210CC" w:rsidP="00E23337">
            <w:pPr>
              <w:spacing w:before="0" w:after="0" w:line="276" w:lineRule="auto"/>
              <w:rPr>
                <w:rFonts w:cs="Arial"/>
                <w:color w:val="000000" w:themeColor="text1"/>
                <w:sz w:val="20"/>
                <w:lang w:val="en-GB"/>
              </w:rPr>
            </w:pPr>
            <w:r w:rsidRPr="009D0408">
              <w:rPr>
                <w:rFonts w:cs="Arial"/>
                <w:color w:val="000000" w:themeColor="text1"/>
                <w:sz w:val="20"/>
                <w:lang w:val="en-GB"/>
              </w:rPr>
              <w:t>Content-related works</w:t>
            </w:r>
            <w:r w:rsidR="000470AA" w:rsidRPr="009D0408">
              <w:rPr>
                <w:rFonts w:cs="Arial"/>
                <w:color w:val="000000" w:themeColor="text1"/>
                <w:sz w:val="20"/>
                <w:lang w:val="en-GB"/>
              </w:rPr>
              <w:t>:</w:t>
            </w:r>
          </w:p>
          <w:p w14:paraId="582D6A92" w14:textId="4A0091CF" w:rsidR="000470AA" w:rsidRPr="009D0408" w:rsidRDefault="00746255" w:rsidP="00D00796">
            <w:pPr>
              <w:spacing w:before="0" w:after="0" w:line="240" w:lineRule="auto"/>
              <w:rPr>
                <w:rFonts w:cs="Arial"/>
                <w:b/>
                <w:color w:val="000000" w:themeColor="text1"/>
                <w:sz w:val="20"/>
                <w:lang w:val="en-GB"/>
              </w:rPr>
            </w:pPr>
            <w:r w:rsidRPr="00FB2E89">
              <w:rPr>
                <w:rFonts w:cs="Arial"/>
                <w:b/>
                <w:color w:val="000000" w:themeColor="text1"/>
                <w:sz w:val="20"/>
                <w:lang w:val="en-GB"/>
              </w:rPr>
              <w:t>Spa</w:t>
            </w:r>
            <w:r w:rsidRPr="008730D1">
              <w:rPr>
                <w:rFonts w:cs="Arial"/>
                <w:b/>
                <w:color w:val="000000" w:themeColor="text1"/>
                <w:sz w:val="20"/>
                <w:lang w:val="en-GB"/>
              </w:rPr>
              <w:t>t</w:t>
            </w:r>
            <w:r w:rsidRPr="00FB2E89">
              <w:rPr>
                <w:rFonts w:cs="Arial"/>
                <w:b/>
                <w:color w:val="000000" w:themeColor="text1"/>
                <w:sz w:val="20"/>
                <w:lang w:val="en-GB"/>
              </w:rPr>
              <w:t xml:space="preserve">ial </w:t>
            </w:r>
            <w:r w:rsidR="00EC2382" w:rsidRPr="00FB2E89">
              <w:rPr>
                <w:rFonts w:cs="Arial"/>
                <w:b/>
                <w:color w:val="000000" w:themeColor="text1"/>
                <w:sz w:val="20"/>
                <w:lang w:val="en-GB"/>
              </w:rPr>
              <w:t>a</w:t>
            </w:r>
            <w:r w:rsidR="000210CC" w:rsidRPr="00FB2E89">
              <w:rPr>
                <w:rFonts w:cs="Arial"/>
                <w:b/>
                <w:color w:val="000000" w:themeColor="text1"/>
                <w:sz w:val="20"/>
                <w:lang w:val="en-GB"/>
              </w:rPr>
              <w:t xml:space="preserve">nd Environmental  </w:t>
            </w:r>
            <w:r w:rsidR="00827673" w:rsidRPr="00FB2E89">
              <w:rPr>
                <w:rFonts w:cs="Arial"/>
                <w:b/>
                <w:color w:val="000000" w:themeColor="text1"/>
                <w:sz w:val="20"/>
                <w:lang w:val="en-GB"/>
              </w:rPr>
              <w:t>Surveys</w:t>
            </w:r>
            <w:r w:rsidR="00827673">
              <w:rPr>
                <w:rFonts w:cs="Arial"/>
                <w:b/>
                <w:color w:val="000000" w:themeColor="text1"/>
                <w:sz w:val="20"/>
                <w:lang w:val="en-GB"/>
              </w:rPr>
              <w:t xml:space="preserve"> </w:t>
            </w:r>
            <w:r w:rsidR="000210CC" w:rsidRPr="009D0408">
              <w:rPr>
                <w:rFonts w:cs="Arial"/>
                <w:b/>
                <w:color w:val="000000" w:themeColor="text1"/>
                <w:sz w:val="20"/>
                <w:lang w:val="en-GB"/>
              </w:rPr>
              <w:t>Department</w:t>
            </w:r>
          </w:p>
          <w:p w14:paraId="615E5A79" w14:textId="77777777" w:rsidR="009A10DC" w:rsidRPr="009D0408" w:rsidRDefault="000210CC" w:rsidP="00E40FBA">
            <w:pPr>
              <w:keepNext/>
              <w:keepLines/>
              <w:spacing w:before="0" w:after="0" w:line="240" w:lineRule="auto"/>
              <w:outlineLvl w:val="2"/>
              <w:rPr>
                <w:rFonts w:eastAsiaTheme="majorEastAsia" w:cs="Arial"/>
                <w:b/>
                <w:sz w:val="20"/>
                <w:szCs w:val="28"/>
                <w:lang w:val="en-GB"/>
              </w:rPr>
            </w:pPr>
            <w:r w:rsidRPr="009D0408">
              <w:rPr>
                <w:rFonts w:eastAsiaTheme="majorEastAsia" w:cs="Arial"/>
                <w:b/>
                <w:sz w:val="20"/>
                <w:szCs w:val="28"/>
                <w:lang w:val="en-GB"/>
              </w:rPr>
              <w:t>Deputy Director</w:t>
            </w:r>
          </w:p>
          <w:p w14:paraId="7BC1C253" w14:textId="77777777" w:rsidR="00E40FBA" w:rsidRPr="009D0408" w:rsidRDefault="00326248" w:rsidP="00E40FBA">
            <w:pPr>
              <w:keepNext/>
              <w:keepLines/>
              <w:spacing w:before="0" w:after="0" w:line="240" w:lineRule="auto"/>
              <w:outlineLvl w:val="2"/>
              <w:rPr>
                <w:rFonts w:eastAsiaTheme="majorEastAsia" w:cs="Arial"/>
                <w:b/>
                <w:sz w:val="20"/>
                <w:szCs w:val="28"/>
                <w:lang w:val="en-GB"/>
              </w:rPr>
            </w:pPr>
            <w:r w:rsidRPr="009D0408">
              <w:rPr>
                <w:rFonts w:eastAsiaTheme="majorEastAsia" w:cs="Arial"/>
                <w:b/>
                <w:sz w:val="20"/>
                <w:szCs w:val="28"/>
                <w:lang w:val="en-GB"/>
              </w:rPr>
              <w:t>Wiesława Domańska</w:t>
            </w:r>
          </w:p>
          <w:p w14:paraId="5348D958" w14:textId="77777777" w:rsidR="00E40FBA" w:rsidRPr="009D0408" w:rsidRDefault="00E40FBA" w:rsidP="00E40FBA">
            <w:pPr>
              <w:keepNext/>
              <w:keepLines/>
              <w:spacing w:before="0" w:after="0" w:line="240" w:lineRule="auto"/>
              <w:outlineLvl w:val="2"/>
              <w:rPr>
                <w:rFonts w:eastAsiaTheme="majorEastAsia" w:cs="Arial"/>
                <w:sz w:val="20"/>
                <w:szCs w:val="24"/>
                <w:lang w:val="en-GB"/>
              </w:rPr>
            </w:pPr>
            <w:r w:rsidRPr="009D0408">
              <w:rPr>
                <w:rFonts w:eastAsiaTheme="majorEastAsia" w:cs="Arial"/>
                <w:sz w:val="20"/>
                <w:szCs w:val="24"/>
                <w:lang w:val="en-GB"/>
              </w:rPr>
              <w:t>Tel: 22 608 31 16</w:t>
            </w:r>
          </w:p>
          <w:p w14:paraId="2CC6F417" w14:textId="77777777" w:rsidR="000470AA" w:rsidRPr="009D0408" w:rsidRDefault="000470AA" w:rsidP="00EE1AC8">
            <w:pPr>
              <w:pStyle w:val="Nagwek3"/>
              <w:spacing w:before="0" w:line="240" w:lineRule="auto"/>
              <w:rPr>
                <w:rFonts w:ascii="Fira Sans" w:hAnsi="Fira Sans"/>
                <w:color w:val="000000" w:themeColor="text1"/>
                <w:lang w:val="en-GB"/>
              </w:rPr>
            </w:pPr>
          </w:p>
        </w:tc>
        <w:tc>
          <w:tcPr>
            <w:tcW w:w="3942" w:type="dxa"/>
          </w:tcPr>
          <w:p w14:paraId="678ED824" w14:textId="77777777" w:rsidR="000470AA" w:rsidRPr="009D0408" w:rsidRDefault="000210CC" w:rsidP="00E23337">
            <w:pPr>
              <w:spacing w:before="0" w:after="0" w:line="276" w:lineRule="auto"/>
              <w:rPr>
                <w:rFonts w:cs="Arial"/>
                <w:b/>
                <w:color w:val="000000" w:themeColor="text1"/>
                <w:sz w:val="20"/>
                <w:lang w:val="en-GB"/>
              </w:rPr>
            </w:pPr>
            <w:r w:rsidRPr="009D0408">
              <w:rPr>
                <w:rFonts w:cs="Arial"/>
                <w:color w:val="000000" w:themeColor="text1"/>
                <w:sz w:val="20"/>
                <w:lang w:val="en-GB"/>
              </w:rPr>
              <w:t>Dissemination</w:t>
            </w:r>
            <w:r w:rsidR="000470AA" w:rsidRPr="009D0408">
              <w:rPr>
                <w:rFonts w:cs="Arial"/>
                <w:color w:val="000000" w:themeColor="text1"/>
                <w:sz w:val="20"/>
                <w:lang w:val="en-GB"/>
              </w:rPr>
              <w:t>:</w:t>
            </w:r>
            <w:r w:rsidR="000470AA" w:rsidRPr="009D0408">
              <w:rPr>
                <w:rFonts w:cs="Arial"/>
                <w:color w:val="000000" w:themeColor="text1"/>
                <w:sz w:val="20"/>
                <w:lang w:val="en-GB"/>
              </w:rPr>
              <w:br/>
            </w:r>
            <w:r w:rsidRPr="009D0408">
              <w:rPr>
                <w:rFonts w:cs="Arial"/>
                <w:b/>
                <w:color w:val="000000" w:themeColor="text1"/>
                <w:sz w:val="20"/>
                <w:lang w:val="en-GB"/>
              </w:rPr>
              <w:t>Spokesperson of the President of Statistics Poland (GUS)</w:t>
            </w:r>
          </w:p>
          <w:p w14:paraId="6E06C959" w14:textId="77777777" w:rsidR="000470AA" w:rsidRPr="009D0408" w:rsidRDefault="000470AA" w:rsidP="00D00796">
            <w:pPr>
              <w:pStyle w:val="Nagwek3"/>
              <w:spacing w:before="0" w:line="240" w:lineRule="auto"/>
              <w:rPr>
                <w:rFonts w:ascii="Fira Sans" w:hAnsi="Fira Sans" w:cs="Arial"/>
                <w:b/>
                <w:color w:val="000000" w:themeColor="text1"/>
                <w:sz w:val="20"/>
                <w:szCs w:val="28"/>
                <w:lang w:val="en-GB"/>
              </w:rPr>
            </w:pPr>
            <w:r w:rsidRPr="009D0408">
              <w:rPr>
                <w:rFonts w:ascii="Fira Sans" w:hAnsi="Fira Sans" w:cs="Arial"/>
                <w:b/>
                <w:color w:val="000000" w:themeColor="text1"/>
                <w:sz w:val="20"/>
                <w:szCs w:val="28"/>
                <w:lang w:val="en-GB"/>
              </w:rPr>
              <w:t xml:space="preserve">Karolina </w:t>
            </w:r>
            <w:r w:rsidR="00B858D6" w:rsidRPr="009D0408">
              <w:rPr>
                <w:rFonts w:ascii="Fira Sans" w:hAnsi="Fira Sans" w:cs="Arial"/>
                <w:b/>
                <w:color w:val="000000" w:themeColor="text1"/>
                <w:sz w:val="20"/>
                <w:szCs w:val="28"/>
                <w:lang w:val="en-GB"/>
              </w:rPr>
              <w:t>Banaszek</w:t>
            </w:r>
          </w:p>
          <w:p w14:paraId="1567473B" w14:textId="77777777" w:rsidR="000470AA" w:rsidRPr="009D0408" w:rsidRDefault="000470AA" w:rsidP="00D00796">
            <w:pPr>
              <w:pStyle w:val="Nagwek3"/>
              <w:spacing w:before="0" w:line="240" w:lineRule="auto"/>
              <w:rPr>
                <w:rFonts w:ascii="Fira Sans" w:hAnsi="Fira Sans" w:cs="Arial"/>
                <w:color w:val="000000" w:themeColor="text1"/>
                <w:sz w:val="20"/>
                <w:lang w:val="en-GB"/>
              </w:rPr>
            </w:pPr>
            <w:r w:rsidRPr="009D0408">
              <w:rPr>
                <w:rFonts w:ascii="Fira Sans" w:hAnsi="Fira Sans" w:cs="Arial"/>
                <w:color w:val="000000" w:themeColor="text1"/>
                <w:sz w:val="20"/>
                <w:lang w:val="en-GB"/>
              </w:rPr>
              <w:t xml:space="preserve">Tel: </w:t>
            </w:r>
            <w:r w:rsidR="00E40FBA" w:rsidRPr="009D0408">
              <w:rPr>
                <w:rFonts w:ascii="Fira Sans" w:hAnsi="Fira Sans" w:cs="Arial"/>
                <w:color w:val="000000" w:themeColor="text1"/>
                <w:sz w:val="20"/>
                <w:lang w:val="en-GB"/>
              </w:rPr>
              <w:t>695 255 011</w:t>
            </w:r>
          </w:p>
          <w:p w14:paraId="36246B7D" w14:textId="77777777" w:rsidR="000470AA" w:rsidRPr="009D0408" w:rsidRDefault="000470AA" w:rsidP="00D00796">
            <w:pPr>
              <w:pStyle w:val="Nagwek3"/>
              <w:spacing w:before="0" w:line="240" w:lineRule="auto"/>
              <w:rPr>
                <w:rFonts w:ascii="Fira Sans" w:hAnsi="Fira Sans" w:cs="Arial"/>
                <w:color w:val="000000" w:themeColor="text1"/>
                <w:sz w:val="20"/>
                <w:szCs w:val="20"/>
                <w:lang w:val="en-GB"/>
              </w:rPr>
            </w:pPr>
          </w:p>
        </w:tc>
      </w:tr>
    </w:tbl>
    <w:p w14:paraId="60D72653" w14:textId="77777777" w:rsidR="000470AA" w:rsidRPr="009D0408" w:rsidRDefault="000470AA" w:rsidP="000470AA">
      <w:pPr>
        <w:rPr>
          <w:sz w:val="20"/>
          <w:lang w:val="en-GB"/>
        </w:rPr>
      </w:pPr>
    </w:p>
    <w:p w14:paraId="38E62B8C" w14:textId="77777777" w:rsidR="000470AA" w:rsidRPr="009D0408" w:rsidRDefault="000470AA" w:rsidP="000470AA">
      <w:pPr>
        <w:rPr>
          <w:sz w:val="18"/>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470AA" w:rsidRPr="009D0408" w14:paraId="0F8048C6" w14:textId="77777777" w:rsidTr="000470AA">
        <w:trPr>
          <w:trHeight w:val="610"/>
        </w:trPr>
        <w:tc>
          <w:tcPr>
            <w:tcW w:w="2721" w:type="pct"/>
            <w:vMerge w:val="restart"/>
            <w:vAlign w:val="center"/>
          </w:tcPr>
          <w:p w14:paraId="71217B30" w14:textId="77777777" w:rsidR="000470AA" w:rsidRPr="009D0408" w:rsidRDefault="000210CC" w:rsidP="000470AA">
            <w:pPr>
              <w:rPr>
                <w:b/>
                <w:sz w:val="20"/>
                <w:lang w:val="en-GB"/>
              </w:rPr>
            </w:pPr>
            <w:r w:rsidRPr="009D0408">
              <w:rPr>
                <w:b/>
                <w:sz w:val="20"/>
                <w:lang w:val="en-GB"/>
              </w:rPr>
              <w:t>Media Cooperation Department</w:t>
            </w:r>
            <w:r w:rsidR="000470AA" w:rsidRPr="009D0408">
              <w:rPr>
                <w:b/>
                <w:sz w:val="20"/>
                <w:lang w:val="en-GB"/>
              </w:rPr>
              <w:t xml:space="preserve"> </w:t>
            </w:r>
          </w:p>
          <w:p w14:paraId="2C7FDEC5" w14:textId="77777777" w:rsidR="000470AA" w:rsidRPr="009D0408" w:rsidRDefault="006979E0" w:rsidP="00995CFF">
            <w:pPr>
              <w:pStyle w:val="Nagwek3"/>
              <w:spacing w:before="0" w:line="240" w:lineRule="auto"/>
              <w:outlineLvl w:val="2"/>
              <w:rPr>
                <w:rFonts w:ascii="Fira Sans" w:hAnsi="Fira Sans" w:cs="Arial"/>
                <w:color w:val="000000" w:themeColor="text1"/>
                <w:sz w:val="20"/>
                <w:lang w:val="en-GB"/>
              </w:rPr>
            </w:pPr>
            <w:r w:rsidRPr="009D0408">
              <w:rPr>
                <w:rFonts w:ascii="Fira Sans" w:hAnsi="Fira Sans" w:cs="Arial"/>
                <w:color w:val="000000" w:themeColor="text1"/>
                <w:sz w:val="20"/>
                <w:lang w:val="en-GB"/>
              </w:rPr>
              <w:t>T</w:t>
            </w:r>
            <w:r w:rsidR="006442E9" w:rsidRPr="009D0408">
              <w:rPr>
                <w:rFonts w:ascii="Fira Sans" w:hAnsi="Fira Sans" w:cs="Arial"/>
                <w:color w:val="000000" w:themeColor="text1"/>
                <w:sz w:val="20"/>
                <w:lang w:val="en-GB"/>
              </w:rPr>
              <w:t>el</w:t>
            </w:r>
            <w:r w:rsidR="000470AA" w:rsidRPr="009D0408">
              <w:rPr>
                <w:rFonts w:ascii="Fira Sans" w:hAnsi="Fira Sans" w:cs="Arial"/>
                <w:color w:val="000000" w:themeColor="text1"/>
                <w:sz w:val="20"/>
                <w:lang w:val="en-GB"/>
              </w:rPr>
              <w:t xml:space="preserve">: </w:t>
            </w:r>
            <w:r w:rsidR="00097840" w:rsidRPr="009D0408">
              <w:rPr>
                <w:rFonts w:ascii="Fira Sans" w:hAnsi="Fira Sans" w:cs="Arial"/>
                <w:color w:val="000000" w:themeColor="text1"/>
                <w:sz w:val="20"/>
                <w:lang w:val="en-GB"/>
              </w:rPr>
              <w:t>22 608 34 91, 22</w:t>
            </w:r>
            <w:r w:rsidR="000470AA" w:rsidRPr="009D0408">
              <w:rPr>
                <w:rFonts w:ascii="Fira Sans" w:hAnsi="Fira Sans" w:cs="Arial"/>
                <w:color w:val="000000" w:themeColor="text1"/>
                <w:sz w:val="20"/>
                <w:lang w:val="en-GB"/>
              </w:rPr>
              <w:t xml:space="preserve"> 608 38 04 </w:t>
            </w:r>
          </w:p>
          <w:p w14:paraId="4091E8A2" w14:textId="77777777" w:rsidR="000470AA" w:rsidRPr="009D0408" w:rsidRDefault="000470AA" w:rsidP="000470AA">
            <w:pPr>
              <w:rPr>
                <w:sz w:val="18"/>
                <w:lang w:val="en-GB"/>
              </w:rPr>
            </w:pPr>
            <w:r w:rsidRPr="009D0408">
              <w:rPr>
                <w:b/>
                <w:sz w:val="20"/>
                <w:lang w:val="en-GB"/>
              </w:rPr>
              <w:t xml:space="preserve">e-mail: </w:t>
            </w:r>
            <w:hyperlink r:id="rId26" w:history="1">
              <w:r w:rsidRPr="009D0408">
                <w:rPr>
                  <w:rStyle w:val="Hipercze"/>
                  <w:rFonts w:cstheme="minorBidi"/>
                  <w:b/>
                  <w:color w:val="auto"/>
                  <w:sz w:val="20"/>
                  <w:lang w:val="en-GB"/>
                </w:rPr>
                <w:t>obslugaprasowa@stat.gov.pl</w:t>
              </w:r>
            </w:hyperlink>
          </w:p>
        </w:tc>
        <w:tc>
          <w:tcPr>
            <w:tcW w:w="369" w:type="pct"/>
            <w:vAlign w:val="center"/>
          </w:tcPr>
          <w:p w14:paraId="38966A1D" w14:textId="77777777" w:rsidR="000470AA" w:rsidRPr="009D0408" w:rsidRDefault="000470AA" w:rsidP="000470AA">
            <w:pPr>
              <w:rPr>
                <w:sz w:val="18"/>
                <w:lang w:val="en-GB"/>
              </w:rPr>
            </w:pPr>
            <w:r w:rsidRPr="009D0408">
              <w:rPr>
                <w:noProof/>
                <w:sz w:val="20"/>
                <w:lang w:eastAsia="pl-PL"/>
              </w:rPr>
              <w:drawing>
                <wp:anchor distT="0" distB="0" distL="114300" distR="114300" simplePos="0" relativeHeight="251732992" behindDoc="0" locked="0" layoutInCell="1" allowOverlap="1" wp14:anchorId="2641F090" wp14:editId="4AB67A1C">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14:paraId="7D71BD83" w14:textId="77777777" w:rsidR="000470AA" w:rsidRPr="009D0408" w:rsidRDefault="000470AA" w:rsidP="000470AA">
            <w:pPr>
              <w:rPr>
                <w:sz w:val="18"/>
                <w:lang w:val="en-GB"/>
              </w:rPr>
            </w:pPr>
            <w:r w:rsidRPr="009D0408">
              <w:rPr>
                <w:sz w:val="20"/>
                <w:lang w:val="en-GB"/>
              </w:rPr>
              <w:t>www.stat.gov.pl</w:t>
            </w:r>
          </w:p>
        </w:tc>
      </w:tr>
      <w:tr w:rsidR="000470AA" w:rsidRPr="009D0408" w14:paraId="7A125476" w14:textId="77777777" w:rsidTr="000470AA">
        <w:trPr>
          <w:trHeight w:val="436"/>
        </w:trPr>
        <w:tc>
          <w:tcPr>
            <w:tcW w:w="2721" w:type="pct"/>
            <w:vMerge/>
            <w:vAlign w:val="center"/>
          </w:tcPr>
          <w:p w14:paraId="477482E9" w14:textId="77777777" w:rsidR="000470AA" w:rsidRPr="009D0408" w:rsidRDefault="000470AA" w:rsidP="000470AA">
            <w:pPr>
              <w:rPr>
                <w:sz w:val="18"/>
                <w:lang w:val="en-GB"/>
              </w:rPr>
            </w:pPr>
          </w:p>
        </w:tc>
        <w:tc>
          <w:tcPr>
            <w:tcW w:w="369" w:type="pct"/>
            <w:vAlign w:val="center"/>
          </w:tcPr>
          <w:p w14:paraId="5BCEFA36" w14:textId="77777777" w:rsidR="000470AA" w:rsidRPr="009D0408" w:rsidRDefault="000470AA" w:rsidP="000470AA">
            <w:pPr>
              <w:rPr>
                <w:sz w:val="18"/>
                <w:lang w:val="en-GB"/>
              </w:rPr>
            </w:pPr>
            <w:r w:rsidRPr="009D0408">
              <w:rPr>
                <w:noProof/>
                <w:sz w:val="20"/>
                <w:lang w:eastAsia="pl-PL"/>
              </w:rPr>
              <w:drawing>
                <wp:anchor distT="0" distB="0" distL="114300" distR="114300" simplePos="0" relativeHeight="251735040" behindDoc="0" locked="0" layoutInCell="1" allowOverlap="1" wp14:anchorId="55776E0B" wp14:editId="61C58F16">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2E61D417" w14:textId="77777777" w:rsidR="000470AA" w:rsidRPr="009D0408" w:rsidRDefault="000470AA" w:rsidP="000470AA">
            <w:pPr>
              <w:rPr>
                <w:sz w:val="18"/>
                <w:lang w:val="en-GB"/>
              </w:rPr>
            </w:pPr>
            <w:r w:rsidRPr="009D0408">
              <w:rPr>
                <w:sz w:val="20"/>
                <w:lang w:val="en-GB"/>
              </w:rPr>
              <w:t>@GUS_STAT</w:t>
            </w:r>
          </w:p>
        </w:tc>
      </w:tr>
      <w:tr w:rsidR="000470AA" w:rsidRPr="009D0408" w14:paraId="5EE24371" w14:textId="77777777" w:rsidTr="000470AA">
        <w:trPr>
          <w:trHeight w:val="436"/>
        </w:trPr>
        <w:tc>
          <w:tcPr>
            <w:tcW w:w="2721" w:type="pct"/>
            <w:vMerge/>
            <w:vAlign w:val="center"/>
          </w:tcPr>
          <w:p w14:paraId="2C3F3877" w14:textId="77777777" w:rsidR="000470AA" w:rsidRPr="009D0408" w:rsidRDefault="000470AA" w:rsidP="000470AA">
            <w:pPr>
              <w:rPr>
                <w:sz w:val="18"/>
                <w:lang w:val="en-GB"/>
              </w:rPr>
            </w:pPr>
          </w:p>
        </w:tc>
        <w:tc>
          <w:tcPr>
            <w:tcW w:w="369" w:type="pct"/>
            <w:vAlign w:val="center"/>
          </w:tcPr>
          <w:p w14:paraId="106601FA" w14:textId="77777777" w:rsidR="000470AA" w:rsidRPr="009D0408" w:rsidRDefault="000470AA" w:rsidP="000470AA">
            <w:pPr>
              <w:rPr>
                <w:sz w:val="18"/>
                <w:lang w:val="en-GB"/>
              </w:rPr>
            </w:pPr>
            <w:r w:rsidRPr="009D0408">
              <w:rPr>
                <w:noProof/>
                <w:sz w:val="20"/>
                <w:lang w:eastAsia="pl-PL"/>
              </w:rPr>
              <w:drawing>
                <wp:anchor distT="0" distB="0" distL="114300" distR="114300" simplePos="0" relativeHeight="251734016" behindDoc="0" locked="0" layoutInCell="1" allowOverlap="1" wp14:anchorId="730F18D4" wp14:editId="2538750D">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34669802" w14:textId="77777777" w:rsidR="000470AA" w:rsidRPr="009D0408" w:rsidRDefault="000470AA" w:rsidP="000470AA">
            <w:pPr>
              <w:rPr>
                <w:sz w:val="20"/>
                <w:lang w:val="en-GB"/>
              </w:rPr>
            </w:pPr>
            <w:r w:rsidRPr="009D0408">
              <w:rPr>
                <w:sz w:val="20"/>
                <w:lang w:val="en-GB"/>
              </w:rPr>
              <w:t>@</w:t>
            </w:r>
            <w:proofErr w:type="spellStart"/>
            <w:r w:rsidRPr="009D0408">
              <w:rPr>
                <w:sz w:val="20"/>
                <w:lang w:val="en-GB"/>
              </w:rPr>
              <w:t>GlownyUrzadStatystyczny</w:t>
            </w:r>
            <w:proofErr w:type="spellEnd"/>
          </w:p>
        </w:tc>
      </w:tr>
    </w:tbl>
    <w:p w14:paraId="2942212A" w14:textId="77777777" w:rsidR="00D261A2" w:rsidRPr="009D0408" w:rsidRDefault="001448A7" w:rsidP="00E76D26">
      <w:pPr>
        <w:rPr>
          <w:sz w:val="18"/>
          <w:lang w:val="en-GB"/>
        </w:rPr>
      </w:pPr>
      <w:r w:rsidRPr="009D0408">
        <w:rPr>
          <w:noProof/>
          <w:sz w:val="18"/>
          <w:lang w:eastAsia="pl-PL"/>
        </w:rPr>
        <mc:AlternateContent>
          <mc:Choice Requires="wps">
            <w:drawing>
              <wp:anchor distT="45720" distB="45720" distL="114300" distR="114300" simplePos="0" relativeHeight="251691008" behindDoc="0" locked="0" layoutInCell="1" allowOverlap="1" wp14:anchorId="01EF4D1E" wp14:editId="546E1FC2">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14:paraId="7E5F4E7F" w14:textId="77777777" w:rsidR="00AB6D25" w:rsidRDefault="00AB6D25" w:rsidP="00AB6D25">
                            <w:pPr>
                              <w:rPr>
                                <w:b/>
                              </w:rPr>
                            </w:pPr>
                          </w:p>
                          <w:p w14:paraId="2953611D" w14:textId="77777777" w:rsidR="00AB6D25" w:rsidRPr="009D0408" w:rsidRDefault="000210CC" w:rsidP="00AB6D25">
                            <w:pPr>
                              <w:rPr>
                                <w:b/>
                                <w:lang w:val="en-GB"/>
                              </w:rPr>
                            </w:pPr>
                            <w:r w:rsidRPr="009D0408">
                              <w:rPr>
                                <w:b/>
                                <w:lang w:val="en-GB"/>
                              </w:rPr>
                              <w:t>Related works</w:t>
                            </w:r>
                          </w:p>
                          <w:p w14:paraId="245E1B54" w14:textId="4D41880E" w:rsidR="00A33F59" w:rsidRPr="009D0408" w:rsidRDefault="00A90163" w:rsidP="00AB6D25">
                            <w:pPr>
                              <w:rPr>
                                <w:rStyle w:val="Hipercze"/>
                                <w:rFonts w:cs="Arial"/>
                                <w:color w:val="001D77"/>
                                <w:sz w:val="18"/>
                                <w:szCs w:val="30"/>
                                <w:shd w:val="clear" w:color="auto" w:fill="F0F0F0"/>
                                <w:lang w:val="en-GB"/>
                              </w:rPr>
                            </w:pPr>
                            <w:hyperlink r:id="rId30" w:history="1">
                              <w:r w:rsidR="00A33F59" w:rsidRPr="00A0009C">
                                <w:rPr>
                                  <w:rStyle w:val="Hipercze"/>
                                  <w:rFonts w:cs="Arial"/>
                                  <w:color w:val="001D77"/>
                                  <w:sz w:val="18"/>
                                  <w:szCs w:val="30"/>
                                  <w:shd w:val="clear" w:color="auto" w:fill="F0F0F0"/>
                                  <w:lang w:val="en-GB"/>
                                </w:rPr>
                                <w:t>Infographic - Economic aspects of environmental protection</w:t>
                              </w:r>
                            </w:hyperlink>
                            <w:r w:rsidR="00A33F59" w:rsidRPr="00A0009C">
                              <w:rPr>
                                <w:rStyle w:val="Hipercze"/>
                                <w:rFonts w:cs="Arial"/>
                                <w:color w:val="001D77"/>
                                <w:sz w:val="18"/>
                                <w:szCs w:val="30"/>
                                <w:shd w:val="clear" w:color="auto" w:fill="F0F0F0"/>
                                <w:lang w:val="en-GB"/>
                              </w:rPr>
                              <w:t xml:space="preserve"> </w:t>
                            </w:r>
                          </w:p>
                          <w:p w14:paraId="163EA2F4" w14:textId="7BE8F0B7" w:rsidR="00673C26" w:rsidRDefault="00A90163" w:rsidP="00AB6D25">
                            <w:pPr>
                              <w:rPr>
                                <w:rStyle w:val="Hipercze"/>
                                <w:rFonts w:cs="Arial"/>
                                <w:color w:val="001D77"/>
                                <w:sz w:val="18"/>
                                <w:szCs w:val="30"/>
                                <w:shd w:val="clear" w:color="auto" w:fill="F0F0F0"/>
                                <w:lang w:val="en-GB"/>
                              </w:rPr>
                            </w:pPr>
                            <w:hyperlink r:id="rId31" w:history="1">
                              <w:r w:rsidR="00A33F59" w:rsidRPr="00A0009C">
                                <w:rPr>
                                  <w:rStyle w:val="Hipercze"/>
                                  <w:rFonts w:cs="Arial"/>
                                  <w:sz w:val="18"/>
                                  <w:szCs w:val="30"/>
                                  <w:shd w:val="clear" w:color="auto" w:fill="F0F0F0"/>
                                  <w:lang w:val="en-GB"/>
                                </w:rPr>
                                <w:t>Economic aspects of environmental protection 2020</w:t>
                              </w:r>
                            </w:hyperlink>
                          </w:p>
                          <w:p w14:paraId="5BF83C70" w14:textId="77777777" w:rsidR="00A33F59" w:rsidRPr="00A0009C" w:rsidRDefault="00A33F59" w:rsidP="00AB6D25">
                            <w:pPr>
                              <w:rPr>
                                <w:rStyle w:val="Hipercze"/>
                                <w:rFonts w:cs="Arial"/>
                                <w:color w:val="001D77"/>
                                <w:sz w:val="18"/>
                                <w:szCs w:val="30"/>
                                <w:shd w:val="clear" w:color="auto" w:fill="F0F0F0"/>
                                <w:lang w:val="en-US"/>
                              </w:rPr>
                            </w:pPr>
                          </w:p>
                          <w:p w14:paraId="7BFE351E" w14:textId="77777777" w:rsidR="000210CC" w:rsidRPr="009D0408" w:rsidRDefault="000210CC" w:rsidP="00673C26">
                            <w:pPr>
                              <w:rPr>
                                <w:b/>
                                <w:color w:val="000000" w:themeColor="text1"/>
                                <w:szCs w:val="24"/>
                                <w:lang w:val="en-GB"/>
                              </w:rPr>
                            </w:pPr>
                            <w:r w:rsidRPr="009D0408">
                              <w:rPr>
                                <w:b/>
                                <w:color w:val="000000" w:themeColor="text1"/>
                                <w:szCs w:val="24"/>
                                <w:lang w:val="en-GB"/>
                              </w:rPr>
                              <w:t xml:space="preserve">Subject available in databases </w:t>
                            </w:r>
                          </w:p>
                          <w:p w14:paraId="6248AEDE" w14:textId="40E8088E" w:rsidR="00673C26" w:rsidRPr="009D0408" w:rsidRDefault="00A90163" w:rsidP="00673C26">
                            <w:pPr>
                              <w:rPr>
                                <w:rStyle w:val="Hipercze"/>
                                <w:rFonts w:cs="Arial"/>
                                <w:color w:val="001D77"/>
                                <w:sz w:val="18"/>
                                <w:szCs w:val="30"/>
                                <w:shd w:val="clear" w:color="auto" w:fill="F0F0F0"/>
                                <w:lang w:val="en-GB"/>
                              </w:rPr>
                            </w:pPr>
                            <w:hyperlink r:id="rId32" w:history="1">
                              <w:r w:rsidR="00550232">
                                <w:rPr>
                                  <w:rStyle w:val="Hipercze"/>
                                  <w:rFonts w:cs="Arial"/>
                                  <w:color w:val="001D77"/>
                                  <w:sz w:val="18"/>
                                  <w:szCs w:val="30"/>
                                  <w:shd w:val="clear" w:color="auto" w:fill="F0F0F0"/>
                                  <w:lang w:val="en-GB"/>
                                </w:rPr>
                                <w:t>Lo</w:t>
                              </w:r>
                              <w:r w:rsidR="00D4142A">
                                <w:rPr>
                                  <w:rStyle w:val="Hipercze"/>
                                  <w:rFonts w:cs="Arial"/>
                                  <w:color w:val="001D77"/>
                                  <w:sz w:val="18"/>
                                  <w:szCs w:val="30"/>
                                  <w:shd w:val="clear" w:color="auto" w:fill="F0F0F0"/>
                                  <w:lang w:val="en-GB"/>
                                </w:rPr>
                                <w:t>cal Data Bank</w:t>
                              </w:r>
                              <w:r w:rsidR="00550232" w:rsidRPr="009D0408">
                                <w:rPr>
                                  <w:rStyle w:val="Hipercze"/>
                                  <w:rFonts w:cs="Arial"/>
                                  <w:color w:val="001D77"/>
                                  <w:sz w:val="18"/>
                                  <w:szCs w:val="30"/>
                                  <w:shd w:val="clear" w:color="auto" w:fill="F0F0F0"/>
                                  <w:lang w:val="en-GB"/>
                                </w:rPr>
                                <w:t xml:space="preserve"> </w:t>
                              </w:r>
                              <w:r w:rsidR="00A33F59">
                                <w:rPr>
                                  <w:rStyle w:val="Hipercze"/>
                                  <w:rFonts w:cs="Arial"/>
                                  <w:color w:val="001D77"/>
                                  <w:sz w:val="18"/>
                                  <w:szCs w:val="30"/>
                                  <w:shd w:val="clear" w:color="auto" w:fill="F0F0F0"/>
                                  <w:lang w:val="en-GB"/>
                                </w:rPr>
                                <w:t>Environmental protection</w:t>
                              </w:r>
                            </w:hyperlink>
                          </w:p>
                          <w:p w14:paraId="196954F1" w14:textId="77777777" w:rsidR="00AB6D25" w:rsidRPr="009D0408" w:rsidRDefault="00AB6D25" w:rsidP="00AB6D25">
                            <w:pPr>
                              <w:rPr>
                                <w:b/>
                                <w:color w:val="000000" w:themeColor="text1"/>
                                <w:szCs w:val="24"/>
                                <w:lang w:val="en-GB"/>
                              </w:rPr>
                            </w:pPr>
                          </w:p>
                          <w:p w14:paraId="78EC504E" w14:textId="77777777" w:rsidR="00AB6D25" w:rsidRPr="009D0408" w:rsidRDefault="000210CC" w:rsidP="00AB6D25">
                            <w:pPr>
                              <w:rPr>
                                <w:b/>
                                <w:color w:val="000000" w:themeColor="text1"/>
                                <w:szCs w:val="24"/>
                                <w:lang w:val="en-GB"/>
                              </w:rPr>
                            </w:pPr>
                            <w:r w:rsidRPr="009D0408">
                              <w:rPr>
                                <w:b/>
                                <w:color w:val="000000" w:themeColor="text1"/>
                                <w:szCs w:val="24"/>
                                <w:lang w:val="en-GB"/>
                              </w:rPr>
                              <w:t>More important terms available in the dictionary</w:t>
                            </w:r>
                          </w:p>
                          <w:p w14:paraId="320E6B56" w14:textId="42267BCA" w:rsidR="00AB6D25" w:rsidRPr="00A0009C" w:rsidRDefault="00A90163" w:rsidP="00AB6D25">
                            <w:pPr>
                              <w:rPr>
                                <w:b/>
                                <w:color w:val="000000" w:themeColor="text1"/>
                                <w:szCs w:val="24"/>
                                <w:lang w:val="en-US"/>
                              </w:rPr>
                            </w:pPr>
                            <w:hyperlink r:id="rId33" w:tooltip="Tangible effects of environmental protection and water management investments" w:history="1">
                              <w:r w:rsidR="00A33F59" w:rsidRPr="00A0009C">
                                <w:rPr>
                                  <w:rStyle w:val="Hipercze"/>
                                  <w:rFonts w:ascii="firaregular" w:hAnsi="firaregular"/>
                                  <w:sz w:val="21"/>
                                  <w:szCs w:val="21"/>
                                  <w:lang w:val="en-US"/>
                                </w:rPr>
                                <w:t>Tangible effects of environmental protection and water management investments</w:t>
                              </w:r>
                            </w:hyperlink>
                            <w:r w:rsidR="00A33F59" w:rsidRPr="00A0009C">
                              <w:rPr>
                                <w:rFonts w:ascii="firaregular" w:hAnsi="firaregular"/>
                                <w:color w:val="222222"/>
                                <w:sz w:val="21"/>
                                <w:szCs w:val="21"/>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EF4D1E" id="_x0000_s1030" type="#_x0000_t202" style="position:absolute;margin-left:1.5pt;margin-top:33.5pt;width:516.5pt;height:34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UWPwIAAHMEAAAOAAAAZHJzL2Uyb0RvYy54bWysVFFv0zAQfkfiP1h+p0m7ZKzR0ml0DCEN&#10;mDT4AVfHaazZvmC7Tcav5+x0pYMHJMRL5POdv/vuu7tcXo1Gs710XqGt+XyWcyatwEbZbc2/fb19&#10;c8GZD2Ab0GhlzZ+k51er168uh76SC+xQN9IxArG+GvqadyH0VZZ50UkDfoa9tORs0RkIZLpt1jgY&#10;CN3obJHn59mArukdCuk93d5MTr5K+G0rRfjStl4GpmtO3EL6uvTdxG+2uoRq66DvlDjQgH9gYUBZ&#10;SnqEuoEAbOfUH1BGCYce2zATaDJsWyVkqoGqmee/VfPQQS9TLSSO748y+f8HKz7v7x1TTc3POLNg&#10;qEX3qCUL8tEHHCRbRImG3lcU+dBTbBjf4UitTuX6/g7Fo2cW1x3Yrbx2DodOQkMU5/FldvJ0wvER&#10;ZDN8woZywS5gAhpbZ6J+pAgjdGrV07E9cgxM0OV5WS7LklyCfEVRnOXLMuWA6vl573z4INGweKi5&#10;o/4neNjf+RDpQPUcErN51Kq5VVonI86cXGvH9kDTstlOJeqdIa7T3bLM8zQzhJNGNIYn1BdI2rKh&#10;5styUU4i/SXLxOsFglGB1kIrU/MLSjklhSoq+9429ACqAEpPZyKj7UHqqO6kcxg3Y2ps8dzBDTZP&#10;pL3DaQtoa+nQofvB2UAbUHP/fQdOcqY/Wurfcl4UcWWSUZRvF2S4U8/m1ANWEFTNA2fTcR3SmkWq&#10;Fq+pz61KHYgDMTE5UKbJThIetjCuzqmdon79K1Y/AQAA//8DAFBLAwQUAAYACAAAACEAbsAxfN8A&#10;AAAJAQAADwAAAGRycy9kb3ducmV2LnhtbEyPQU/DMAyF70j8h8hIXBBL2UTCSt0JIU1wQx0TXLPG&#10;tGVNUjXZVv493glOtvWenr9XrCbXiyONsQse4W6WgSBfB9v5BmH7vr59ABGT8db0wRPCD0VYlZcX&#10;hcltOPmKjpvUCA7xMTcIbUpDLmWsW3ImzsJAnrWvMDqT+BwbaUdz4nDXy3mWKelM5/lDawZ6bqne&#10;bw4O4WWp79ev861+26tvZZc31cfwWSFeX01PjyASTenPDGd8RoeSmXbh4G0UPcKCmyQEpXme5Wyh&#10;eNshaKU0yLKQ/xuUvwAAAP//AwBQSwECLQAUAAYACAAAACEAtoM4kv4AAADhAQAAEwAAAAAAAAAA&#10;AAAAAAAAAAAAW0NvbnRlbnRfVHlwZXNdLnhtbFBLAQItABQABgAIAAAAIQA4/SH/1gAAAJQBAAAL&#10;AAAAAAAAAAAAAAAAAC8BAABfcmVscy8ucmVsc1BLAQItABQABgAIAAAAIQCTuOUWPwIAAHMEAAAO&#10;AAAAAAAAAAAAAAAAAC4CAABkcnMvZTJvRG9jLnhtbFBLAQItABQABgAIAAAAIQBuwDF83wAAAAkB&#10;AAAPAAAAAAAAAAAAAAAAAJkEAABkcnMvZG93bnJldi54bWxQSwUGAAAAAAQABADzAAAApQUAAAAA&#10;" fillcolor="#f2f2f2 [3052]" strokecolor="white [3212]">
                <v:textbox>
                  <w:txbxContent>
                    <w:p w14:paraId="7E5F4E7F" w14:textId="77777777" w:rsidR="00AB6D25" w:rsidRDefault="00AB6D25" w:rsidP="00AB6D25">
                      <w:pPr>
                        <w:rPr>
                          <w:b/>
                        </w:rPr>
                      </w:pPr>
                    </w:p>
                    <w:p w14:paraId="2953611D" w14:textId="77777777" w:rsidR="00AB6D25" w:rsidRPr="009D0408" w:rsidRDefault="000210CC" w:rsidP="00AB6D25">
                      <w:pPr>
                        <w:rPr>
                          <w:b/>
                          <w:lang w:val="en-GB"/>
                        </w:rPr>
                      </w:pPr>
                      <w:r w:rsidRPr="009D0408">
                        <w:rPr>
                          <w:b/>
                          <w:lang w:val="en-GB"/>
                        </w:rPr>
                        <w:t>Related works</w:t>
                      </w:r>
                    </w:p>
                    <w:p w14:paraId="245E1B54" w14:textId="4D41880E" w:rsidR="00A33F59" w:rsidRPr="009D0408" w:rsidRDefault="00DB6AED" w:rsidP="00AB6D25">
                      <w:pPr>
                        <w:rPr>
                          <w:rStyle w:val="Hipercze"/>
                          <w:rFonts w:cs="Arial"/>
                          <w:color w:val="001D77"/>
                          <w:sz w:val="18"/>
                          <w:szCs w:val="30"/>
                          <w:shd w:val="clear" w:color="auto" w:fill="F0F0F0"/>
                          <w:lang w:val="en-GB"/>
                        </w:rPr>
                      </w:pPr>
                      <w:hyperlink r:id="rId34" w:history="1">
                        <w:r w:rsidR="00A33F59" w:rsidRPr="00A0009C">
                          <w:rPr>
                            <w:rStyle w:val="Hipercze"/>
                            <w:rFonts w:cs="Arial"/>
                            <w:color w:val="001D77"/>
                            <w:sz w:val="18"/>
                            <w:szCs w:val="30"/>
                            <w:shd w:val="clear" w:color="auto" w:fill="F0F0F0"/>
                            <w:lang w:val="en-GB"/>
                          </w:rPr>
                          <w:t>Infographic - Economic aspects of environ</w:t>
                        </w:r>
                        <w:bookmarkStart w:id="1" w:name="_GoBack"/>
                        <w:bookmarkEnd w:id="1"/>
                        <w:r w:rsidR="00A33F59" w:rsidRPr="00A0009C">
                          <w:rPr>
                            <w:rStyle w:val="Hipercze"/>
                            <w:rFonts w:cs="Arial"/>
                            <w:color w:val="001D77"/>
                            <w:sz w:val="18"/>
                            <w:szCs w:val="30"/>
                            <w:shd w:val="clear" w:color="auto" w:fill="F0F0F0"/>
                            <w:lang w:val="en-GB"/>
                          </w:rPr>
                          <w:t>m</w:t>
                        </w:r>
                        <w:r w:rsidR="00A33F59" w:rsidRPr="00A0009C">
                          <w:rPr>
                            <w:rStyle w:val="Hipercze"/>
                            <w:rFonts w:cs="Arial"/>
                            <w:color w:val="001D77"/>
                            <w:sz w:val="18"/>
                            <w:szCs w:val="30"/>
                            <w:shd w:val="clear" w:color="auto" w:fill="F0F0F0"/>
                            <w:lang w:val="en-GB"/>
                          </w:rPr>
                          <w:t>ental protection</w:t>
                        </w:r>
                      </w:hyperlink>
                      <w:r w:rsidR="00A33F59" w:rsidRPr="00A0009C">
                        <w:rPr>
                          <w:rStyle w:val="Hipercze"/>
                          <w:rFonts w:cs="Arial"/>
                          <w:color w:val="001D77"/>
                          <w:sz w:val="18"/>
                          <w:szCs w:val="30"/>
                          <w:shd w:val="clear" w:color="auto" w:fill="F0F0F0"/>
                          <w:lang w:val="en-GB"/>
                        </w:rPr>
                        <w:t xml:space="preserve"> </w:t>
                      </w:r>
                    </w:p>
                    <w:p w14:paraId="163EA2F4" w14:textId="7BE8F0B7" w:rsidR="00673C26" w:rsidRDefault="00DB6AED" w:rsidP="00AB6D25">
                      <w:pPr>
                        <w:rPr>
                          <w:rStyle w:val="Hipercze"/>
                          <w:rFonts w:cs="Arial"/>
                          <w:color w:val="001D77"/>
                          <w:sz w:val="18"/>
                          <w:szCs w:val="30"/>
                          <w:shd w:val="clear" w:color="auto" w:fill="F0F0F0"/>
                          <w:lang w:val="en-GB"/>
                        </w:rPr>
                      </w:pPr>
                      <w:hyperlink r:id="rId35" w:history="1">
                        <w:r w:rsidR="00A33F59" w:rsidRPr="00A0009C">
                          <w:rPr>
                            <w:rStyle w:val="Hipercze"/>
                            <w:rFonts w:cs="Arial"/>
                            <w:sz w:val="18"/>
                            <w:szCs w:val="30"/>
                            <w:shd w:val="clear" w:color="auto" w:fill="F0F0F0"/>
                            <w:lang w:val="en-GB"/>
                          </w:rPr>
                          <w:t>Economic aspects of environmental protection 2020</w:t>
                        </w:r>
                      </w:hyperlink>
                    </w:p>
                    <w:p w14:paraId="5BF83C70" w14:textId="77777777" w:rsidR="00A33F59" w:rsidRPr="00A0009C" w:rsidRDefault="00A33F59" w:rsidP="00AB6D25">
                      <w:pPr>
                        <w:rPr>
                          <w:rStyle w:val="Hipercze"/>
                          <w:rFonts w:cs="Arial"/>
                          <w:color w:val="001D77"/>
                          <w:sz w:val="18"/>
                          <w:szCs w:val="30"/>
                          <w:shd w:val="clear" w:color="auto" w:fill="F0F0F0"/>
                          <w:lang w:val="en-US"/>
                        </w:rPr>
                      </w:pPr>
                    </w:p>
                    <w:p w14:paraId="7BFE351E" w14:textId="77777777" w:rsidR="000210CC" w:rsidRPr="009D0408" w:rsidRDefault="000210CC" w:rsidP="00673C26">
                      <w:pPr>
                        <w:rPr>
                          <w:b/>
                          <w:color w:val="000000" w:themeColor="text1"/>
                          <w:szCs w:val="24"/>
                          <w:lang w:val="en-GB"/>
                        </w:rPr>
                      </w:pPr>
                      <w:r w:rsidRPr="009D0408">
                        <w:rPr>
                          <w:b/>
                          <w:color w:val="000000" w:themeColor="text1"/>
                          <w:szCs w:val="24"/>
                          <w:lang w:val="en-GB"/>
                        </w:rPr>
                        <w:t xml:space="preserve">Subject available in databases </w:t>
                      </w:r>
                    </w:p>
                    <w:p w14:paraId="6248AEDE" w14:textId="40E8088E" w:rsidR="00673C26" w:rsidRPr="009D0408" w:rsidRDefault="00DB6AED" w:rsidP="00673C26">
                      <w:pPr>
                        <w:rPr>
                          <w:rStyle w:val="Hipercze"/>
                          <w:rFonts w:cs="Arial"/>
                          <w:color w:val="001D77"/>
                          <w:sz w:val="18"/>
                          <w:szCs w:val="30"/>
                          <w:shd w:val="clear" w:color="auto" w:fill="F0F0F0"/>
                          <w:lang w:val="en-GB"/>
                        </w:rPr>
                      </w:pPr>
                      <w:hyperlink r:id="rId36" w:history="1">
                        <w:r w:rsidR="00550232">
                          <w:rPr>
                            <w:rStyle w:val="Hipercze"/>
                            <w:rFonts w:cs="Arial"/>
                            <w:color w:val="001D77"/>
                            <w:sz w:val="18"/>
                            <w:szCs w:val="30"/>
                            <w:shd w:val="clear" w:color="auto" w:fill="F0F0F0"/>
                            <w:lang w:val="en-GB"/>
                          </w:rPr>
                          <w:t>Lo</w:t>
                        </w:r>
                        <w:r w:rsidR="00D4142A">
                          <w:rPr>
                            <w:rStyle w:val="Hipercze"/>
                            <w:rFonts w:cs="Arial"/>
                            <w:color w:val="001D77"/>
                            <w:sz w:val="18"/>
                            <w:szCs w:val="30"/>
                            <w:shd w:val="clear" w:color="auto" w:fill="F0F0F0"/>
                            <w:lang w:val="en-GB"/>
                          </w:rPr>
                          <w:t>cal Data Bank</w:t>
                        </w:r>
                        <w:r w:rsidR="00550232" w:rsidRPr="009D0408">
                          <w:rPr>
                            <w:rStyle w:val="Hipercze"/>
                            <w:rFonts w:cs="Arial"/>
                            <w:color w:val="001D77"/>
                            <w:sz w:val="18"/>
                            <w:szCs w:val="30"/>
                            <w:shd w:val="clear" w:color="auto" w:fill="F0F0F0"/>
                            <w:lang w:val="en-GB"/>
                          </w:rPr>
                          <w:t xml:space="preserve"> </w:t>
                        </w:r>
                        <w:r w:rsidR="00A33F59">
                          <w:rPr>
                            <w:rStyle w:val="Hipercze"/>
                            <w:rFonts w:cs="Arial"/>
                            <w:color w:val="001D77"/>
                            <w:sz w:val="18"/>
                            <w:szCs w:val="30"/>
                            <w:shd w:val="clear" w:color="auto" w:fill="F0F0F0"/>
                            <w:lang w:val="en-GB"/>
                          </w:rPr>
                          <w:t>Environmental protection</w:t>
                        </w:r>
                      </w:hyperlink>
                    </w:p>
                    <w:p w14:paraId="196954F1" w14:textId="77777777" w:rsidR="00AB6D25" w:rsidRPr="009D0408" w:rsidRDefault="00AB6D25" w:rsidP="00AB6D25">
                      <w:pPr>
                        <w:rPr>
                          <w:b/>
                          <w:color w:val="000000" w:themeColor="text1"/>
                          <w:szCs w:val="24"/>
                          <w:lang w:val="en-GB"/>
                        </w:rPr>
                      </w:pPr>
                    </w:p>
                    <w:p w14:paraId="78EC504E" w14:textId="77777777" w:rsidR="00AB6D25" w:rsidRPr="009D0408" w:rsidRDefault="000210CC" w:rsidP="00AB6D25">
                      <w:pPr>
                        <w:rPr>
                          <w:b/>
                          <w:color w:val="000000" w:themeColor="text1"/>
                          <w:szCs w:val="24"/>
                          <w:lang w:val="en-GB"/>
                        </w:rPr>
                      </w:pPr>
                      <w:r w:rsidRPr="009D0408">
                        <w:rPr>
                          <w:b/>
                          <w:color w:val="000000" w:themeColor="text1"/>
                          <w:szCs w:val="24"/>
                          <w:lang w:val="en-GB"/>
                        </w:rPr>
                        <w:t>More important terms available in the dictionary</w:t>
                      </w:r>
                    </w:p>
                    <w:p w14:paraId="320E6B56" w14:textId="42267BCA" w:rsidR="00AB6D25" w:rsidRPr="00A0009C" w:rsidRDefault="00DB6AED" w:rsidP="00AB6D25">
                      <w:pPr>
                        <w:rPr>
                          <w:b/>
                          <w:color w:val="000000" w:themeColor="text1"/>
                          <w:szCs w:val="24"/>
                          <w:lang w:val="en-US"/>
                        </w:rPr>
                      </w:pPr>
                      <w:hyperlink r:id="rId37" w:tooltip="Tangible effects of environmental protection and water management investments" w:history="1">
                        <w:r w:rsidR="00A33F59" w:rsidRPr="00A0009C">
                          <w:rPr>
                            <w:rStyle w:val="Hipercze"/>
                            <w:rFonts w:ascii="firaregular" w:hAnsi="firaregular"/>
                            <w:sz w:val="21"/>
                            <w:szCs w:val="21"/>
                            <w:lang w:val="en-US"/>
                          </w:rPr>
                          <w:t>Tangible effects of environmental protection and water management investments</w:t>
                        </w:r>
                      </w:hyperlink>
                      <w:r w:rsidR="00A33F59" w:rsidRPr="00A0009C">
                        <w:rPr>
                          <w:rFonts w:ascii="firaregular" w:hAnsi="firaregular"/>
                          <w:color w:val="222222"/>
                          <w:sz w:val="21"/>
                          <w:szCs w:val="21"/>
                          <w:lang w:val="en-US"/>
                        </w:rPr>
                        <w:t xml:space="preserve"> </w:t>
                      </w:r>
                    </w:p>
                  </w:txbxContent>
                </v:textbox>
                <w10:wrap type="square" anchorx="margin"/>
              </v:shape>
            </w:pict>
          </mc:Fallback>
        </mc:AlternateContent>
      </w:r>
    </w:p>
    <w:sectPr w:rsidR="00D261A2" w:rsidRPr="009D0408" w:rsidSect="003B18B6">
      <w:headerReference w:type="default" r:id="rId38"/>
      <w:footerReference w:type="default" r:id="rId39"/>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B73D" w14:textId="77777777" w:rsidR="00A90163" w:rsidRDefault="00A90163" w:rsidP="000662E2">
      <w:pPr>
        <w:spacing w:after="0" w:line="240" w:lineRule="auto"/>
      </w:pPr>
      <w:r>
        <w:separator/>
      </w:r>
    </w:p>
  </w:endnote>
  <w:endnote w:type="continuationSeparator" w:id="0">
    <w:p w14:paraId="66B43042" w14:textId="77777777" w:rsidR="00A90163" w:rsidRDefault="00A90163" w:rsidP="000662E2">
      <w:pPr>
        <w:spacing w:after="0" w:line="240" w:lineRule="auto"/>
      </w:pPr>
      <w:r>
        <w:continuationSeparator/>
      </w:r>
    </w:p>
  </w:endnote>
  <w:endnote w:type="continuationNotice" w:id="1">
    <w:p w14:paraId="4E0A553A" w14:textId="77777777" w:rsidR="00A90163" w:rsidRDefault="00A901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firaregular">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0854"/>
      <w:docPartObj>
        <w:docPartGallery w:val="Page Numbers (Bottom of Page)"/>
        <w:docPartUnique/>
      </w:docPartObj>
    </w:sdtPr>
    <w:sdtEndPr/>
    <w:sdtContent>
      <w:p w14:paraId="7A76DBC7" w14:textId="77777777" w:rsidR="00EB556D" w:rsidRDefault="00541E6E" w:rsidP="003B18B6">
        <w:pPr>
          <w:pStyle w:val="Stopka"/>
          <w:jc w:val="center"/>
        </w:pPr>
        <w:r>
          <w:fldChar w:fldCharType="begin"/>
        </w:r>
        <w:r>
          <w:instrText>PAGE   \* MERGEFORMAT</w:instrText>
        </w:r>
        <w:r>
          <w:fldChar w:fldCharType="separate"/>
        </w:r>
        <w:r w:rsidR="00802C7D">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21397"/>
      <w:docPartObj>
        <w:docPartGallery w:val="Page Numbers (Bottom of Page)"/>
        <w:docPartUnique/>
      </w:docPartObj>
    </w:sdtPr>
    <w:sdtEndPr/>
    <w:sdtContent>
      <w:p w14:paraId="6411A7D4" w14:textId="77777777" w:rsidR="00EB556D" w:rsidRDefault="00541E6E" w:rsidP="003B18B6">
        <w:pPr>
          <w:pStyle w:val="Stopka"/>
          <w:jc w:val="center"/>
        </w:pPr>
        <w:r>
          <w:fldChar w:fldCharType="begin"/>
        </w:r>
        <w:r>
          <w:instrText>PAGE   \* MERGEFORMAT</w:instrText>
        </w:r>
        <w:r>
          <w:fldChar w:fldCharType="separate"/>
        </w:r>
        <w:r w:rsidR="00802C7D">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14:paraId="13E16EA0" w14:textId="77777777" w:rsidR="003B18B6" w:rsidRDefault="003B18B6" w:rsidP="003B18B6">
        <w:pPr>
          <w:pStyle w:val="Stopka"/>
          <w:jc w:val="center"/>
        </w:pPr>
        <w:r>
          <w:fldChar w:fldCharType="begin"/>
        </w:r>
        <w:r>
          <w:instrText>PAGE   \* MERGEFORMAT</w:instrText>
        </w:r>
        <w:r>
          <w:fldChar w:fldCharType="separate"/>
        </w:r>
        <w:r w:rsidR="00802C7D">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12386" w14:textId="77777777" w:rsidR="00A90163" w:rsidRDefault="00A90163" w:rsidP="000662E2">
      <w:pPr>
        <w:spacing w:after="0" w:line="240" w:lineRule="auto"/>
      </w:pPr>
      <w:r>
        <w:separator/>
      </w:r>
    </w:p>
  </w:footnote>
  <w:footnote w:type="continuationSeparator" w:id="0">
    <w:p w14:paraId="45F62F85" w14:textId="77777777" w:rsidR="00A90163" w:rsidRDefault="00A90163" w:rsidP="000662E2">
      <w:pPr>
        <w:spacing w:after="0" w:line="240" w:lineRule="auto"/>
      </w:pPr>
      <w:r>
        <w:continuationSeparator/>
      </w:r>
    </w:p>
  </w:footnote>
  <w:footnote w:type="continuationNotice" w:id="1">
    <w:p w14:paraId="13DFFCC0" w14:textId="77777777" w:rsidR="00A90163" w:rsidRDefault="00A90163">
      <w:pPr>
        <w:spacing w:before="0" w:after="0" w:line="240" w:lineRule="auto"/>
      </w:pPr>
    </w:p>
  </w:footnote>
  <w:footnote w:id="2">
    <w:p w14:paraId="23A053EA" w14:textId="77777777" w:rsidR="00EC21BF" w:rsidRPr="00A0009C" w:rsidRDefault="00EC21BF" w:rsidP="00EC21BF">
      <w:pPr>
        <w:spacing w:after="240" w:line="240" w:lineRule="auto"/>
        <w:jc w:val="both"/>
        <w:rPr>
          <w:iCs/>
          <w:sz w:val="20"/>
          <w:lang w:val="en-US"/>
        </w:rPr>
      </w:pPr>
      <w:r w:rsidRPr="00783A54">
        <w:rPr>
          <w:rStyle w:val="Odwoanieprzypisudolnego"/>
          <w:sz w:val="16"/>
        </w:rPr>
        <w:footnoteRef/>
      </w:r>
      <w:r w:rsidRPr="00A0009C">
        <w:rPr>
          <w:sz w:val="16"/>
          <w:lang w:val="en-US"/>
        </w:rPr>
        <w:t xml:space="preserve"> </w:t>
      </w:r>
      <w:r w:rsidR="00CB6C96" w:rsidRPr="009D0408">
        <w:rPr>
          <w:sz w:val="16"/>
          <w:lang w:val="en-GB"/>
        </w:rPr>
        <w:t>In accordance with the Polish Statistical Classification of Activities and Facilities Related to Environmental Protection, introduced by the Regulation of the Council of Ministers of March 2, 1999 (Journal of Laws 1999, No. 25, pos. 218</w:t>
      </w:r>
      <w:r w:rsidRPr="009D0408">
        <w:rPr>
          <w:rFonts w:cs="Arial"/>
          <w:iCs/>
          <w:sz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7840" w14:textId="77777777" w:rsidR="000662E2" w:rsidRDefault="003C6C8D">
    <w:pPr>
      <w:pStyle w:val="Nagwek"/>
    </w:pPr>
    <w:r>
      <w:rPr>
        <w:noProof/>
        <w:lang w:eastAsia="pl-PL"/>
      </w:rPr>
      <mc:AlternateContent>
        <mc:Choice Requires="wps">
          <w:drawing>
            <wp:anchor distT="0" distB="0" distL="114300" distR="114300" simplePos="0" relativeHeight="251662336" behindDoc="1" locked="0" layoutInCell="1" allowOverlap="1" wp14:anchorId="2EBB4AA8" wp14:editId="622BC9EC">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BB8F27"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14:paraId="1C3E10BC" w14:textId="77777777" w:rsidR="000662E2" w:rsidRDefault="000662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7CB44" w14:textId="4A735762" w:rsidR="00003437" w:rsidRDefault="00AE2D4B">
    <w:pPr>
      <w:pStyle w:val="Nagwek"/>
      <w:rPr>
        <w:noProof/>
        <w:lang w:eastAsia="pl-PL"/>
      </w:rPr>
    </w:pPr>
    <w:r w:rsidRPr="00F37172">
      <w:rPr>
        <w:noProof/>
        <w:lang w:eastAsia="pl-PL"/>
      </w:rPr>
      <mc:AlternateContent>
        <mc:Choice Requires="wps">
          <w:drawing>
            <wp:anchor distT="0" distB="0" distL="114300" distR="114300" simplePos="0" relativeHeight="251657728" behindDoc="0" locked="0" layoutInCell="1" allowOverlap="1" wp14:anchorId="44EE5A18" wp14:editId="07033220">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101E0" w14:textId="5967C993" w:rsidR="00F37172" w:rsidRPr="003C6C8D" w:rsidRDefault="00275C7D" w:rsidP="00275C7D">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E5A18" id="Schemat blokowy: opóźnienie 6" o:spid="_x0000_s1031" style="position:absolute;margin-left:396.6pt;margin-top:15.65pt;width:162.25pt;height:28.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3D0101E0" w14:textId="5967C993" w:rsidR="00F37172" w:rsidRPr="003C6C8D" w:rsidRDefault="00275C7D" w:rsidP="00275C7D">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C22105">
      <w:rPr>
        <w:noProof/>
        <w:lang w:eastAsia="pl-PL"/>
      </w:rPr>
      <mc:AlternateContent>
        <mc:Choice Requires="wps">
          <w:drawing>
            <wp:anchor distT="0" distB="0" distL="114300" distR="114300" simplePos="0" relativeHeight="251654656" behindDoc="1" locked="0" layoutInCell="1" allowOverlap="1" wp14:anchorId="20A69C37" wp14:editId="32C3B25D">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C4BF6E" id="Prostokąt 10" o:spid="_x0000_s1026" style="position:absolute;margin-left:410.95pt;margin-top:40.3pt;width:147.4pt;height:180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r w:rsidR="00275C7D" w:rsidRPr="00275C7D">
      <w:rPr>
        <w:noProof/>
      </w:rPr>
      <w:t xml:space="preserve"> </w:t>
    </w:r>
    <w:r w:rsidR="00275C7D">
      <w:rPr>
        <w:noProof/>
        <w:lang w:eastAsia="pl-PL"/>
      </w:rPr>
      <w:drawing>
        <wp:inline distT="0" distB="0" distL="0" distR="0" wp14:anchorId="4F9ACEA1" wp14:editId="00F5CE3C">
          <wp:extent cx="1955800" cy="744855"/>
          <wp:effectExtent l="0" t="0" r="0" b="0"/>
          <wp:docPr id="4" name="Obraz 4" descr="C:\Users\zawistowskaB\AppData\Local\Microsoft\Windows\INetCache\Content.Word\logog-02.png"/>
          <wp:cNvGraphicFramePr/>
          <a:graphic xmlns:a="http://schemas.openxmlformats.org/drawingml/2006/main">
            <a:graphicData uri="http://schemas.openxmlformats.org/drawingml/2006/picture">
              <pic:pic xmlns:pic="http://schemas.openxmlformats.org/drawingml/2006/picture">
                <pic:nvPicPr>
                  <pic:cNvPr id="11" name="Obraz 11" descr="C:\Users\zawistowskaB\AppData\Local\Microsoft\Windows\INetCache\Content.Word\logog-0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44855"/>
                  </a:xfrm>
                  <a:prstGeom prst="rect">
                    <a:avLst/>
                  </a:prstGeom>
                  <a:noFill/>
                  <a:ln>
                    <a:noFill/>
                  </a:ln>
                </pic:spPr>
              </pic:pic>
            </a:graphicData>
          </a:graphic>
        </wp:inline>
      </w:drawing>
    </w:r>
    <w:r w:rsidR="00275C7D">
      <w:rPr>
        <w:noProof/>
        <w:lang w:eastAsia="pl-PL"/>
      </w:rPr>
      <w:t xml:space="preserve"> </w:t>
    </w:r>
  </w:p>
  <w:p w14:paraId="6AB1D519" w14:textId="77777777" w:rsidR="00F32749" w:rsidRDefault="00C7346B">
    <w:pPr>
      <w:pStyle w:val="Nagwek"/>
      <w:rPr>
        <w:noProof/>
        <w:lang w:eastAsia="pl-PL"/>
      </w:rPr>
    </w:pPr>
    <w:r w:rsidRPr="00F37172">
      <w:rPr>
        <w:noProof/>
        <w:lang w:eastAsia="pl-PL"/>
      </w:rPr>
      <mc:AlternateContent>
        <mc:Choice Requires="wps">
          <w:drawing>
            <wp:anchor distT="45720" distB="45720" distL="114300" distR="114300" simplePos="0" relativeHeight="251660800" behindDoc="0" locked="0" layoutInCell="1" allowOverlap="1" wp14:anchorId="029D1F76" wp14:editId="60CCA62A">
              <wp:simplePos x="0" y="0"/>
              <wp:positionH relativeFrom="column">
                <wp:posOffset>5219700</wp:posOffset>
              </wp:positionH>
              <wp:positionV relativeFrom="paragraph">
                <wp:posOffset>266065</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20ABFF8D" w14:textId="7DACFA65" w:rsidR="00F37172" w:rsidRPr="00C97596" w:rsidRDefault="00480F61" w:rsidP="00F37172">
                          <w:pPr>
                            <w:jc w:val="both"/>
                            <w:rPr>
                              <w:rFonts w:ascii="Fira Sans SemiBold" w:hAnsi="Fira Sans SemiBold"/>
                              <w:color w:val="001D77"/>
                            </w:rPr>
                          </w:pPr>
                          <w:r>
                            <w:rPr>
                              <w:rFonts w:ascii="Fira Sans SemiBold" w:hAnsi="Fira Sans SemiBold"/>
                              <w:color w:val="001D77"/>
                            </w:rPr>
                            <w:t>31</w:t>
                          </w:r>
                          <w:r w:rsidR="00A810F9">
                            <w:rPr>
                              <w:rFonts w:ascii="Fira Sans SemiBold" w:hAnsi="Fira Sans SemiBold"/>
                              <w:color w:val="001D77"/>
                            </w:rPr>
                            <w:t>.</w:t>
                          </w:r>
                          <w:r w:rsidR="007B45B0">
                            <w:rPr>
                              <w:rFonts w:ascii="Fira Sans SemiBold" w:hAnsi="Fira Sans SemiBold"/>
                              <w:color w:val="001D77"/>
                            </w:rPr>
                            <w:t>08</w:t>
                          </w:r>
                          <w:r w:rsidR="00A810F9">
                            <w:rPr>
                              <w:rFonts w:ascii="Fira Sans SemiBold" w:hAnsi="Fira Sans SemiBold"/>
                              <w:color w:val="001D77"/>
                            </w:rPr>
                            <w:t>.</w:t>
                          </w:r>
                          <w:r>
                            <w:rPr>
                              <w:rFonts w:ascii="Fira Sans SemiBold" w:hAnsi="Fira Sans SemiBold"/>
                              <w:color w:val="001D77"/>
                            </w:rPr>
                            <w:t>2021</w:t>
                          </w:r>
                          <w:r w:rsidRPr="00C97596">
                            <w:rPr>
                              <w:rFonts w:ascii="Fira Sans SemiBold" w:hAnsi="Fira Sans SemiBold"/>
                              <w:color w:val="001D7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9D1F76" id="_x0000_t202" coordsize="21600,21600" o:spt="202" path="m,l,21600r21600,l21600,xe">
              <v:stroke joinstyle="miter"/>
              <v:path gradientshapeok="t" o:connecttype="rect"/>
            </v:shapetype>
            <v:shape id="_x0000_s1032" type="#_x0000_t202" style="position:absolute;margin-left:411pt;margin-top:20.95pt;width:112.8pt;height:2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vNEAIAAP4DAAAOAAAAZHJzL2Uyb0RvYy54bWysU1Fv0zAQfkfiP1h+p2nTdqxR02lsDCEN&#10;mDT4AVfHaazZPmO7Tcav5+x0XQVviDxYds733X3ffV5fDUazg/RBoa35bDLlTFqBjbK7mv/4fvfu&#10;krMQwTag0cqaP8vArzZv36x7V8kSO9SN9IxAbKh6V/MuRlcVRRCdNBAm6KSlYIveQKSj3xWNh57Q&#10;jS7K6fSi6NE3zqOQIdDf2zHINxm/baWI39o2yMh0zam3mFef121ai80aqp0H1ylxbAP+oQsDylLR&#10;E9QtRGB7r/6CMkp4DNjGiUBTYNsqITMHYjOb/sHmsQMnMxcSJ7iTTOH/wYqvhwfPVFNzGpQFQyN6&#10;QC1ZlE8hYi9ZmSTqXajo5qOju3H4gAONOtMN7h7FU2AWbzqwO3ntPfadhIZanKXM4ix1xAkJZNt/&#10;wYZqwT5iBhpab5J+pAgjdBrV82k8cohMpJKLeVmu5pwJis3nF8vLVS4B1Uu28yF+kmhY2tTc0/gz&#10;OhzuQ0zdQPVyJRWzeKe0zhbQlvU1Xy3LZU44ixgVyaFaGZJomr7RM4nkR9vk5AhKj3sqoO2RdSI6&#10;Uo7DdsgaZ0mSIltsnkkGj6Mh6QHRpkP/i7OezFjz8HMPXnKmP1uScjVbLJJ782GxfF/SwZ9HtucR&#10;sIKgah45G7c3MTt+pHxNkrcqq/HaybFlMlkW6fggkovPz/nW67Pd/AY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BBGbvN&#10;EAIAAP4DAAAOAAAAAAAAAAAAAAAAAC4CAABkcnMvZTJvRG9jLnhtbFBLAQItABQABgAIAAAAIQBr&#10;Z3Ed3gAAAAoBAAAPAAAAAAAAAAAAAAAAAGoEAABkcnMvZG93bnJldi54bWxQSwUGAAAAAAQABADz&#10;AAAAdQUAAAAA&#10;" filled="f" stroked="f">
              <v:textbox>
                <w:txbxContent>
                  <w:p w14:paraId="20ABFF8D" w14:textId="7DACFA65" w:rsidR="00F37172" w:rsidRPr="00C97596" w:rsidRDefault="00480F61" w:rsidP="00F37172">
                    <w:pPr>
                      <w:jc w:val="both"/>
                      <w:rPr>
                        <w:rFonts w:ascii="Fira Sans SemiBold" w:hAnsi="Fira Sans SemiBold"/>
                        <w:color w:val="001D77"/>
                      </w:rPr>
                    </w:pPr>
                    <w:r>
                      <w:rPr>
                        <w:rFonts w:ascii="Fira Sans SemiBold" w:hAnsi="Fira Sans SemiBold"/>
                        <w:color w:val="001D77"/>
                      </w:rPr>
                      <w:t>31</w:t>
                    </w:r>
                    <w:r w:rsidR="00A810F9">
                      <w:rPr>
                        <w:rFonts w:ascii="Fira Sans SemiBold" w:hAnsi="Fira Sans SemiBold"/>
                        <w:color w:val="001D77"/>
                      </w:rPr>
                      <w:t>.</w:t>
                    </w:r>
                    <w:r w:rsidR="007B45B0">
                      <w:rPr>
                        <w:rFonts w:ascii="Fira Sans SemiBold" w:hAnsi="Fira Sans SemiBold"/>
                        <w:color w:val="001D77"/>
                      </w:rPr>
                      <w:t>08</w:t>
                    </w:r>
                    <w:r w:rsidR="00A810F9">
                      <w:rPr>
                        <w:rFonts w:ascii="Fira Sans SemiBold" w:hAnsi="Fira Sans SemiBold"/>
                        <w:color w:val="001D77"/>
                      </w:rPr>
                      <w:t>.</w:t>
                    </w:r>
                    <w:r>
                      <w:rPr>
                        <w:rFonts w:ascii="Fira Sans SemiBold" w:hAnsi="Fira Sans SemiBold"/>
                        <w:color w:val="001D77"/>
                      </w:rPr>
                      <w:t>2021</w:t>
                    </w:r>
                    <w:r w:rsidRPr="00C97596">
                      <w:rPr>
                        <w:rFonts w:ascii="Fira Sans SemiBold" w:hAnsi="Fira Sans SemiBold"/>
                        <w:color w:val="001D77"/>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F40F" w14:textId="77777777" w:rsidR="00607CC5" w:rsidRDefault="00607CC5">
    <w:pPr>
      <w:pStyle w:val="Nagwek"/>
    </w:pPr>
  </w:p>
  <w:p w14:paraId="227BA9A9" w14:textId="77777777" w:rsidR="00607CC5" w:rsidRDefault="00607C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7pt;height:119.7pt;visibility:visible;mso-wrap-style:square" o:bullet="t">
        <v:imagedata r:id="rId1" o:title=""/>
      </v:shape>
    </w:pict>
  </w:numPicBullet>
  <w:numPicBullet w:numPicBulletId="1">
    <w:pict>
      <v:shape id="_x0000_i1029" type="#_x0000_t75" style="width:119.7pt;height:119.7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C5B"/>
    <w:rsid w:val="00003437"/>
    <w:rsid w:val="00005B43"/>
    <w:rsid w:val="0000709F"/>
    <w:rsid w:val="000108B8"/>
    <w:rsid w:val="000152F5"/>
    <w:rsid w:val="00015F32"/>
    <w:rsid w:val="000210CC"/>
    <w:rsid w:val="00026486"/>
    <w:rsid w:val="00042FA4"/>
    <w:rsid w:val="000432BD"/>
    <w:rsid w:val="000432BF"/>
    <w:rsid w:val="0004582E"/>
    <w:rsid w:val="000470AA"/>
    <w:rsid w:val="00055DAF"/>
    <w:rsid w:val="00056803"/>
    <w:rsid w:val="00057CA1"/>
    <w:rsid w:val="000662E2"/>
    <w:rsid w:val="00066883"/>
    <w:rsid w:val="00074DD8"/>
    <w:rsid w:val="00075525"/>
    <w:rsid w:val="00077D97"/>
    <w:rsid w:val="000806F7"/>
    <w:rsid w:val="0009225A"/>
    <w:rsid w:val="00097840"/>
    <w:rsid w:val="000A6269"/>
    <w:rsid w:val="000A646A"/>
    <w:rsid w:val="000B0727"/>
    <w:rsid w:val="000C135D"/>
    <w:rsid w:val="000C20F0"/>
    <w:rsid w:val="000D002E"/>
    <w:rsid w:val="000D1D43"/>
    <w:rsid w:val="000D225C"/>
    <w:rsid w:val="000D2A5C"/>
    <w:rsid w:val="000D4F96"/>
    <w:rsid w:val="000D5C10"/>
    <w:rsid w:val="000D67C7"/>
    <w:rsid w:val="000E0918"/>
    <w:rsid w:val="000E129F"/>
    <w:rsid w:val="000E4137"/>
    <w:rsid w:val="000E4CAD"/>
    <w:rsid w:val="000E4D8B"/>
    <w:rsid w:val="000F0781"/>
    <w:rsid w:val="000F14A9"/>
    <w:rsid w:val="000F3988"/>
    <w:rsid w:val="000F5304"/>
    <w:rsid w:val="000F64E1"/>
    <w:rsid w:val="001011C3"/>
    <w:rsid w:val="00106D2D"/>
    <w:rsid w:val="00110D87"/>
    <w:rsid w:val="001139E6"/>
    <w:rsid w:val="00114DB9"/>
    <w:rsid w:val="00116087"/>
    <w:rsid w:val="00120CCC"/>
    <w:rsid w:val="001239D7"/>
    <w:rsid w:val="00126D44"/>
    <w:rsid w:val="00130296"/>
    <w:rsid w:val="001423B6"/>
    <w:rsid w:val="001448A7"/>
    <w:rsid w:val="00146621"/>
    <w:rsid w:val="0015274A"/>
    <w:rsid w:val="00154BC8"/>
    <w:rsid w:val="00162325"/>
    <w:rsid w:val="00162FA0"/>
    <w:rsid w:val="00165516"/>
    <w:rsid w:val="00172F9A"/>
    <w:rsid w:val="001734F2"/>
    <w:rsid w:val="00177E65"/>
    <w:rsid w:val="001839B5"/>
    <w:rsid w:val="00185821"/>
    <w:rsid w:val="0019070D"/>
    <w:rsid w:val="001951DA"/>
    <w:rsid w:val="001A025E"/>
    <w:rsid w:val="001B29A7"/>
    <w:rsid w:val="001C3269"/>
    <w:rsid w:val="001C5280"/>
    <w:rsid w:val="001D19EF"/>
    <w:rsid w:val="001D1B4D"/>
    <w:rsid w:val="001D1DB4"/>
    <w:rsid w:val="001E08BE"/>
    <w:rsid w:val="001E253E"/>
    <w:rsid w:val="001E579C"/>
    <w:rsid w:val="001E65CC"/>
    <w:rsid w:val="001F1D37"/>
    <w:rsid w:val="001F2D59"/>
    <w:rsid w:val="00200428"/>
    <w:rsid w:val="00221859"/>
    <w:rsid w:val="002259A6"/>
    <w:rsid w:val="002316A6"/>
    <w:rsid w:val="0023202C"/>
    <w:rsid w:val="0023226D"/>
    <w:rsid w:val="00234AAE"/>
    <w:rsid w:val="00246A52"/>
    <w:rsid w:val="0024701E"/>
    <w:rsid w:val="002516E3"/>
    <w:rsid w:val="002574F9"/>
    <w:rsid w:val="00262B61"/>
    <w:rsid w:val="00267E93"/>
    <w:rsid w:val="002709DB"/>
    <w:rsid w:val="0027207B"/>
    <w:rsid w:val="002755D6"/>
    <w:rsid w:val="00275C7D"/>
    <w:rsid w:val="00276811"/>
    <w:rsid w:val="00276B7A"/>
    <w:rsid w:val="00282699"/>
    <w:rsid w:val="00290591"/>
    <w:rsid w:val="002926DF"/>
    <w:rsid w:val="002931C1"/>
    <w:rsid w:val="00296697"/>
    <w:rsid w:val="002974A6"/>
    <w:rsid w:val="002A693E"/>
    <w:rsid w:val="002A6E57"/>
    <w:rsid w:val="002B0472"/>
    <w:rsid w:val="002B29B9"/>
    <w:rsid w:val="002B6B12"/>
    <w:rsid w:val="002C03A1"/>
    <w:rsid w:val="002C2597"/>
    <w:rsid w:val="002D1C60"/>
    <w:rsid w:val="002E1B42"/>
    <w:rsid w:val="002E4E84"/>
    <w:rsid w:val="002E6140"/>
    <w:rsid w:val="002E6985"/>
    <w:rsid w:val="002E71B6"/>
    <w:rsid w:val="002E7D40"/>
    <w:rsid w:val="002F0E66"/>
    <w:rsid w:val="002F591B"/>
    <w:rsid w:val="002F70EF"/>
    <w:rsid w:val="002F77C8"/>
    <w:rsid w:val="00303E72"/>
    <w:rsid w:val="00303EB6"/>
    <w:rsid w:val="00304F22"/>
    <w:rsid w:val="00305899"/>
    <w:rsid w:val="00306C7C"/>
    <w:rsid w:val="003153D0"/>
    <w:rsid w:val="00322EDD"/>
    <w:rsid w:val="00323529"/>
    <w:rsid w:val="00324B54"/>
    <w:rsid w:val="00326248"/>
    <w:rsid w:val="00326C15"/>
    <w:rsid w:val="003321D1"/>
    <w:rsid w:val="00332320"/>
    <w:rsid w:val="00346D7F"/>
    <w:rsid w:val="00347D72"/>
    <w:rsid w:val="00354730"/>
    <w:rsid w:val="00357611"/>
    <w:rsid w:val="00364DB5"/>
    <w:rsid w:val="00366181"/>
    <w:rsid w:val="00367237"/>
    <w:rsid w:val="0037077F"/>
    <w:rsid w:val="00370F02"/>
    <w:rsid w:val="00372411"/>
    <w:rsid w:val="00373882"/>
    <w:rsid w:val="0038314B"/>
    <w:rsid w:val="003843DB"/>
    <w:rsid w:val="00387CB1"/>
    <w:rsid w:val="00393761"/>
    <w:rsid w:val="00393B70"/>
    <w:rsid w:val="0039457E"/>
    <w:rsid w:val="00397D18"/>
    <w:rsid w:val="003A0E4D"/>
    <w:rsid w:val="003A1B36"/>
    <w:rsid w:val="003B1454"/>
    <w:rsid w:val="003B18B6"/>
    <w:rsid w:val="003B377B"/>
    <w:rsid w:val="003C529D"/>
    <w:rsid w:val="003C59E0"/>
    <w:rsid w:val="003C6C8D"/>
    <w:rsid w:val="003D0205"/>
    <w:rsid w:val="003D0508"/>
    <w:rsid w:val="003D3470"/>
    <w:rsid w:val="003D4F95"/>
    <w:rsid w:val="003D5F42"/>
    <w:rsid w:val="003D60A9"/>
    <w:rsid w:val="003D60CC"/>
    <w:rsid w:val="003D77E5"/>
    <w:rsid w:val="003E7C61"/>
    <w:rsid w:val="003F13B5"/>
    <w:rsid w:val="003F194C"/>
    <w:rsid w:val="003F33EE"/>
    <w:rsid w:val="003F4C97"/>
    <w:rsid w:val="003F7FE6"/>
    <w:rsid w:val="00400193"/>
    <w:rsid w:val="00403126"/>
    <w:rsid w:val="00411910"/>
    <w:rsid w:val="004212E7"/>
    <w:rsid w:val="004217F8"/>
    <w:rsid w:val="00421ECA"/>
    <w:rsid w:val="0042446D"/>
    <w:rsid w:val="00427BF8"/>
    <w:rsid w:val="00431C02"/>
    <w:rsid w:val="00437395"/>
    <w:rsid w:val="004375A8"/>
    <w:rsid w:val="00442845"/>
    <w:rsid w:val="00445047"/>
    <w:rsid w:val="00445B70"/>
    <w:rsid w:val="00452FAB"/>
    <w:rsid w:val="00456E16"/>
    <w:rsid w:val="004612AC"/>
    <w:rsid w:val="00463E39"/>
    <w:rsid w:val="00463F4F"/>
    <w:rsid w:val="004657FC"/>
    <w:rsid w:val="00467295"/>
    <w:rsid w:val="00471AA8"/>
    <w:rsid w:val="004733F6"/>
    <w:rsid w:val="00474956"/>
    <w:rsid w:val="00474E69"/>
    <w:rsid w:val="00476FBF"/>
    <w:rsid w:val="00480F61"/>
    <w:rsid w:val="00482791"/>
    <w:rsid w:val="0049621B"/>
    <w:rsid w:val="004B7A8E"/>
    <w:rsid w:val="004C0D77"/>
    <w:rsid w:val="004C1895"/>
    <w:rsid w:val="004C21E9"/>
    <w:rsid w:val="004C474F"/>
    <w:rsid w:val="004C6D40"/>
    <w:rsid w:val="004D1B4F"/>
    <w:rsid w:val="004D7ABD"/>
    <w:rsid w:val="004E0A8A"/>
    <w:rsid w:val="004E3474"/>
    <w:rsid w:val="004E778C"/>
    <w:rsid w:val="004E78C1"/>
    <w:rsid w:val="004E7C71"/>
    <w:rsid w:val="004F0C3C"/>
    <w:rsid w:val="004F389B"/>
    <w:rsid w:val="004F51F6"/>
    <w:rsid w:val="004F63FC"/>
    <w:rsid w:val="00505A92"/>
    <w:rsid w:val="005068A9"/>
    <w:rsid w:val="00517366"/>
    <w:rsid w:val="005203F1"/>
    <w:rsid w:val="00521BC3"/>
    <w:rsid w:val="005321BC"/>
    <w:rsid w:val="00533632"/>
    <w:rsid w:val="00541E6E"/>
    <w:rsid w:val="0054251F"/>
    <w:rsid w:val="00543B96"/>
    <w:rsid w:val="00545AF6"/>
    <w:rsid w:val="00545FA8"/>
    <w:rsid w:val="00550232"/>
    <w:rsid w:val="005520D8"/>
    <w:rsid w:val="00556CF1"/>
    <w:rsid w:val="00562660"/>
    <w:rsid w:val="0056646B"/>
    <w:rsid w:val="005762A7"/>
    <w:rsid w:val="005774BF"/>
    <w:rsid w:val="0058514B"/>
    <w:rsid w:val="005853F8"/>
    <w:rsid w:val="005916D7"/>
    <w:rsid w:val="005972A0"/>
    <w:rsid w:val="005A1053"/>
    <w:rsid w:val="005A1AAC"/>
    <w:rsid w:val="005A36A0"/>
    <w:rsid w:val="005A698C"/>
    <w:rsid w:val="005B7FFA"/>
    <w:rsid w:val="005D413A"/>
    <w:rsid w:val="005E0799"/>
    <w:rsid w:val="005E2344"/>
    <w:rsid w:val="005E2E04"/>
    <w:rsid w:val="005E741F"/>
    <w:rsid w:val="005F2C59"/>
    <w:rsid w:val="005F5A80"/>
    <w:rsid w:val="005F685D"/>
    <w:rsid w:val="00600FD5"/>
    <w:rsid w:val="00604061"/>
    <w:rsid w:val="006044FF"/>
    <w:rsid w:val="006078C1"/>
    <w:rsid w:val="00607CC5"/>
    <w:rsid w:val="006110AB"/>
    <w:rsid w:val="00621623"/>
    <w:rsid w:val="006244C7"/>
    <w:rsid w:val="00630A38"/>
    <w:rsid w:val="00632CEC"/>
    <w:rsid w:val="00633014"/>
    <w:rsid w:val="0063437B"/>
    <w:rsid w:val="00636AB9"/>
    <w:rsid w:val="0063713B"/>
    <w:rsid w:val="00640074"/>
    <w:rsid w:val="00643509"/>
    <w:rsid w:val="006442E9"/>
    <w:rsid w:val="00652704"/>
    <w:rsid w:val="006619A4"/>
    <w:rsid w:val="006671FA"/>
    <w:rsid w:val="006673CA"/>
    <w:rsid w:val="00670D64"/>
    <w:rsid w:val="006717A7"/>
    <w:rsid w:val="00673C26"/>
    <w:rsid w:val="006742DF"/>
    <w:rsid w:val="00676244"/>
    <w:rsid w:val="0067726D"/>
    <w:rsid w:val="006812AF"/>
    <w:rsid w:val="0068327D"/>
    <w:rsid w:val="006834E3"/>
    <w:rsid w:val="00685970"/>
    <w:rsid w:val="00685E7C"/>
    <w:rsid w:val="00685E95"/>
    <w:rsid w:val="006917D6"/>
    <w:rsid w:val="00694AF0"/>
    <w:rsid w:val="00695BE2"/>
    <w:rsid w:val="006979E0"/>
    <w:rsid w:val="006A4686"/>
    <w:rsid w:val="006A70AF"/>
    <w:rsid w:val="006B0E9E"/>
    <w:rsid w:val="006B3A16"/>
    <w:rsid w:val="006B4361"/>
    <w:rsid w:val="006B5AE4"/>
    <w:rsid w:val="006B735B"/>
    <w:rsid w:val="006B7DD0"/>
    <w:rsid w:val="006C5854"/>
    <w:rsid w:val="006D13FC"/>
    <w:rsid w:val="006D1507"/>
    <w:rsid w:val="006D18AF"/>
    <w:rsid w:val="006D4054"/>
    <w:rsid w:val="006E02EC"/>
    <w:rsid w:val="006E60EB"/>
    <w:rsid w:val="006F00FD"/>
    <w:rsid w:val="006F1A40"/>
    <w:rsid w:val="00700B87"/>
    <w:rsid w:val="00710497"/>
    <w:rsid w:val="007107A1"/>
    <w:rsid w:val="0071157D"/>
    <w:rsid w:val="00712BA3"/>
    <w:rsid w:val="00714439"/>
    <w:rsid w:val="007211B1"/>
    <w:rsid w:val="007304D2"/>
    <w:rsid w:val="00746187"/>
    <w:rsid w:val="00746255"/>
    <w:rsid w:val="00746AE8"/>
    <w:rsid w:val="00752C8A"/>
    <w:rsid w:val="0075352C"/>
    <w:rsid w:val="00754E89"/>
    <w:rsid w:val="007622EA"/>
    <w:rsid w:val="0076254F"/>
    <w:rsid w:val="00766708"/>
    <w:rsid w:val="0077542A"/>
    <w:rsid w:val="00776AA9"/>
    <w:rsid w:val="007801F5"/>
    <w:rsid w:val="00783A54"/>
    <w:rsid w:val="00783CA4"/>
    <w:rsid w:val="007842FB"/>
    <w:rsid w:val="00785BDF"/>
    <w:rsid w:val="00786124"/>
    <w:rsid w:val="0079514B"/>
    <w:rsid w:val="007A2DC1"/>
    <w:rsid w:val="007A52B1"/>
    <w:rsid w:val="007B18E5"/>
    <w:rsid w:val="007B45B0"/>
    <w:rsid w:val="007C1194"/>
    <w:rsid w:val="007C2800"/>
    <w:rsid w:val="007C5111"/>
    <w:rsid w:val="007D2A6D"/>
    <w:rsid w:val="007D3319"/>
    <w:rsid w:val="007D335D"/>
    <w:rsid w:val="007D6147"/>
    <w:rsid w:val="007E3314"/>
    <w:rsid w:val="007E4B03"/>
    <w:rsid w:val="007E7603"/>
    <w:rsid w:val="007E77B8"/>
    <w:rsid w:val="007F324B"/>
    <w:rsid w:val="007F34E3"/>
    <w:rsid w:val="007F377D"/>
    <w:rsid w:val="00802C7D"/>
    <w:rsid w:val="0080468F"/>
    <w:rsid w:val="0080553C"/>
    <w:rsid w:val="00805B46"/>
    <w:rsid w:val="008109F4"/>
    <w:rsid w:val="00815919"/>
    <w:rsid w:val="0081624D"/>
    <w:rsid w:val="00820B1E"/>
    <w:rsid w:val="00821A68"/>
    <w:rsid w:val="00821C48"/>
    <w:rsid w:val="00823C20"/>
    <w:rsid w:val="00825DC2"/>
    <w:rsid w:val="00826442"/>
    <w:rsid w:val="00827673"/>
    <w:rsid w:val="00834AD3"/>
    <w:rsid w:val="00837334"/>
    <w:rsid w:val="00843795"/>
    <w:rsid w:val="00843CAA"/>
    <w:rsid w:val="00845155"/>
    <w:rsid w:val="0084759D"/>
    <w:rsid w:val="00847C96"/>
    <w:rsid w:val="00847F0F"/>
    <w:rsid w:val="00850C51"/>
    <w:rsid w:val="00852342"/>
    <w:rsid w:val="00852448"/>
    <w:rsid w:val="0085283D"/>
    <w:rsid w:val="00855422"/>
    <w:rsid w:val="0087059B"/>
    <w:rsid w:val="0087282F"/>
    <w:rsid w:val="008730D1"/>
    <w:rsid w:val="008739F2"/>
    <w:rsid w:val="008770E1"/>
    <w:rsid w:val="0088090C"/>
    <w:rsid w:val="0088234D"/>
    <w:rsid w:val="0088258A"/>
    <w:rsid w:val="00886332"/>
    <w:rsid w:val="0089293B"/>
    <w:rsid w:val="00893E86"/>
    <w:rsid w:val="0089696C"/>
    <w:rsid w:val="008A0FB9"/>
    <w:rsid w:val="008A26D9"/>
    <w:rsid w:val="008A38D4"/>
    <w:rsid w:val="008A638B"/>
    <w:rsid w:val="008B2072"/>
    <w:rsid w:val="008B2C18"/>
    <w:rsid w:val="008C070A"/>
    <w:rsid w:val="008C0C29"/>
    <w:rsid w:val="008D16AE"/>
    <w:rsid w:val="008D6D31"/>
    <w:rsid w:val="008E7D6A"/>
    <w:rsid w:val="008F085F"/>
    <w:rsid w:val="008F3638"/>
    <w:rsid w:val="008F4441"/>
    <w:rsid w:val="008F472B"/>
    <w:rsid w:val="008F6F31"/>
    <w:rsid w:val="008F74DF"/>
    <w:rsid w:val="00904252"/>
    <w:rsid w:val="009127BA"/>
    <w:rsid w:val="00915163"/>
    <w:rsid w:val="0091565E"/>
    <w:rsid w:val="009227A6"/>
    <w:rsid w:val="009250D0"/>
    <w:rsid w:val="00933402"/>
    <w:rsid w:val="00933EC1"/>
    <w:rsid w:val="00935EE5"/>
    <w:rsid w:val="00936735"/>
    <w:rsid w:val="00940058"/>
    <w:rsid w:val="009530DB"/>
    <w:rsid w:val="00953222"/>
    <w:rsid w:val="00953676"/>
    <w:rsid w:val="009566D4"/>
    <w:rsid w:val="00963626"/>
    <w:rsid w:val="00966732"/>
    <w:rsid w:val="009705EE"/>
    <w:rsid w:val="00971792"/>
    <w:rsid w:val="00971898"/>
    <w:rsid w:val="0097391E"/>
    <w:rsid w:val="00975480"/>
    <w:rsid w:val="00977927"/>
    <w:rsid w:val="009808E5"/>
    <w:rsid w:val="0098135C"/>
    <w:rsid w:val="0098156A"/>
    <w:rsid w:val="009817DF"/>
    <w:rsid w:val="00984F11"/>
    <w:rsid w:val="00991BAC"/>
    <w:rsid w:val="00995CFF"/>
    <w:rsid w:val="009A10DC"/>
    <w:rsid w:val="009A5D91"/>
    <w:rsid w:val="009A6EA0"/>
    <w:rsid w:val="009B6D5B"/>
    <w:rsid w:val="009B7539"/>
    <w:rsid w:val="009C1335"/>
    <w:rsid w:val="009C1AB2"/>
    <w:rsid w:val="009C23D0"/>
    <w:rsid w:val="009C3E89"/>
    <w:rsid w:val="009C7251"/>
    <w:rsid w:val="009C72B5"/>
    <w:rsid w:val="009D0408"/>
    <w:rsid w:val="009E2E91"/>
    <w:rsid w:val="009E31EC"/>
    <w:rsid w:val="009E5248"/>
    <w:rsid w:val="009E7834"/>
    <w:rsid w:val="00A0009C"/>
    <w:rsid w:val="00A0125E"/>
    <w:rsid w:val="00A0147D"/>
    <w:rsid w:val="00A016F2"/>
    <w:rsid w:val="00A066D0"/>
    <w:rsid w:val="00A07F56"/>
    <w:rsid w:val="00A123E9"/>
    <w:rsid w:val="00A139F5"/>
    <w:rsid w:val="00A143C5"/>
    <w:rsid w:val="00A25119"/>
    <w:rsid w:val="00A26C83"/>
    <w:rsid w:val="00A33F59"/>
    <w:rsid w:val="00A35656"/>
    <w:rsid w:val="00A365F4"/>
    <w:rsid w:val="00A42831"/>
    <w:rsid w:val="00A44AEF"/>
    <w:rsid w:val="00A47D80"/>
    <w:rsid w:val="00A51021"/>
    <w:rsid w:val="00A53132"/>
    <w:rsid w:val="00A5388F"/>
    <w:rsid w:val="00A563F2"/>
    <w:rsid w:val="00A566E8"/>
    <w:rsid w:val="00A64DD2"/>
    <w:rsid w:val="00A65AD8"/>
    <w:rsid w:val="00A65D2C"/>
    <w:rsid w:val="00A810F9"/>
    <w:rsid w:val="00A8381F"/>
    <w:rsid w:val="00A83B95"/>
    <w:rsid w:val="00A86ECC"/>
    <w:rsid w:val="00A86FCC"/>
    <w:rsid w:val="00A90163"/>
    <w:rsid w:val="00A90653"/>
    <w:rsid w:val="00AA710D"/>
    <w:rsid w:val="00AB1598"/>
    <w:rsid w:val="00AB28B7"/>
    <w:rsid w:val="00AB50B6"/>
    <w:rsid w:val="00AB6D25"/>
    <w:rsid w:val="00AC195B"/>
    <w:rsid w:val="00AC1C54"/>
    <w:rsid w:val="00AC2CA9"/>
    <w:rsid w:val="00AC43A1"/>
    <w:rsid w:val="00AD51AB"/>
    <w:rsid w:val="00AD70F7"/>
    <w:rsid w:val="00AE2D4B"/>
    <w:rsid w:val="00AE4F99"/>
    <w:rsid w:val="00AE6453"/>
    <w:rsid w:val="00AF1DFF"/>
    <w:rsid w:val="00AF3FA0"/>
    <w:rsid w:val="00AF6114"/>
    <w:rsid w:val="00B00171"/>
    <w:rsid w:val="00B02DC0"/>
    <w:rsid w:val="00B1030A"/>
    <w:rsid w:val="00B11B69"/>
    <w:rsid w:val="00B1216A"/>
    <w:rsid w:val="00B14952"/>
    <w:rsid w:val="00B31E5A"/>
    <w:rsid w:val="00B42CCA"/>
    <w:rsid w:val="00B501BA"/>
    <w:rsid w:val="00B51ED0"/>
    <w:rsid w:val="00B523C0"/>
    <w:rsid w:val="00B621F4"/>
    <w:rsid w:val="00B653AB"/>
    <w:rsid w:val="00B65F9E"/>
    <w:rsid w:val="00B66B19"/>
    <w:rsid w:val="00B80A27"/>
    <w:rsid w:val="00B81A03"/>
    <w:rsid w:val="00B8228C"/>
    <w:rsid w:val="00B858D6"/>
    <w:rsid w:val="00B87AD8"/>
    <w:rsid w:val="00B91069"/>
    <w:rsid w:val="00B914E9"/>
    <w:rsid w:val="00B956EE"/>
    <w:rsid w:val="00B967AD"/>
    <w:rsid w:val="00BA2BA1"/>
    <w:rsid w:val="00BA3562"/>
    <w:rsid w:val="00BA6F55"/>
    <w:rsid w:val="00BB2989"/>
    <w:rsid w:val="00BB426F"/>
    <w:rsid w:val="00BB4F09"/>
    <w:rsid w:val="00BC62F1"/>
    <w:rsid w:val="00BD354E"/>
    <w:rsid w:val="00BD3E8E"/>
    <w:rsid w:val="00BD4E33"/>
    <w:rsid w:val="00BE0088"/>
    <w:rsid w:val="00BE26BB"/>
    <w:rsid w:val="00BE43E9"/>
    <w:rsid w:val="00BE5565"/>
    <w:rsid w:val="00BF3D0C"/>
    <w:rsid w:val="00BF5F60"/>
    <w:rsid w:val="00C0050B"/>
    <w:rsid w:val="00C030DE"/>
    <w:rsid w:val="00C03FDB"/>
    <w:rsid w:val="00C0676C"/>
    <w:rsid w:val="00C1440D"/>
    <w:rsid w:val="00C161DF"/>
    <w:rsid w:val="00C21691"/>
    <w:rsid w:val="00C22105"/>
    <w:rsid w:val="00C23993"/>
    <w:rsid w:val="00C244B6"/>
    <w:rsid w:val="00C355B6"/>
    <w:rsid w:val="00C3702F"/>
    <w:rsid w:val="00C426FA"/>
    <w:rsid w:val="00C42FE4"/>
    <w:rsid w:val="00C4500A"/>
    <w:rsid w:val="00C50E45"/>
    <w:rsid w:val="00C5110E"/>
    <w:rsid w:val="00C552A9"/>
    <w:rsid w:val="00C61B6E"/>
    <w:rsid w:val="00C64A37"/>
    <w:rsid w:val="00C7158E"/>
    <w:rsid w:val="00C7250B"/>
    <w:rsid w:val="00C7346B"/>
    <w:rsid w:val="00C77C0E"/>
    <w:rsid w:val="00C82165"/>
    <w:rsid w:val="00C85934"/>
    <w:rsid w:val="00C91048"/>
    <w:rsid w:val="00C91687"/>
    <w:rsid w:val="00C916A8"/>
    <w:rsid w:val="00C924A8"/>
    <w:rsid w:val="00C945FE"/>
    <w:rsid w:val="00C96FAA"/>
    <w:rsid w:val="00C97A04"/>
    <w:rsid w:val="00CA107B"/>
    <w:rsid w:val="00CA1513"/>
    <w:rsid w:val="00CA2DC4"/>
    <w:rsid w:val="00CA484D"/>
    <w:rsid w:val="00CA4FB6"/>
    <w:rsid w:val="00CB0D13"/>
    <w:rsid w:val="00CB6C96"/>
    <w:rsid w:val="00CC1B57"/>
    <w:rsid w:val="00CC1C44"/>
    <w:rsid w:val="00CC739E"/>
    <w:rsid w:val="00CD1B06"/>
    <w:rsid w:val="00CD40C1"/>
    <w:rsid w:val="00CD46CC"/>
    <w:rsid w:val="00CD50B0"/>
    <w:rsid w:val="00CD579C"/>
    <w:rsid w:val="00CD58B7"/>
    <w:rsid w:val="00CE19E2"/>
    <w:rsid w:val="00CE4F79"/>
    <w:rsid w:val="00CF4099"/>
    <w:rsid w:val="00D00796"/>
    <w:rsid w:val="00D0496E"/>
    <w:rsid w:val="00D07AF3"/>
    <w:rsid w:val="00D10828"/>
    <w:rsid w:val="00D11956"/>
    <w:rsid w:val="00D207DA"/>
    <w:rsid w:val="00D21F8B"/>
    <w:rsid w:val="00D261A2"/>
    <w:rsid w:val="00D308D3"/>
    <w:rsid w:val="00D32EE5"/>
    <w:rsid w:val="00D372D3"/>
    <w:rsid w:val="00D4142A"/>
    <w:rsid w:val="00D416FD"/>
    <w:rsid w:val="00D616D2"/>
    <w:rsid w:val="00D62C79"/>
    <w:rsid w:val="00D63B5F"/>
    <w:rsid w:val="00D64E4C"/>
    <w:rsid w:val="00D70EF7"/>
    <w:rsid w:val="00D74F52"/>
    <w:rsid w:val="00D74FF6"/>
    <w:rsid w:val="00D76548"/>
    <w:rsid w:val="00D8397C"/>
    <w:rsid w:val="00D90A76"/>
    <w:rsid w:val="00D94EED"/>
    <w:rsid w:val="00D96026"/>
    <w:rsid w:val="00D97E45"/>
    <w:rsid w:val="00DA7C1C"/>
    <w:rsid w:val="00DB147A"/>
    <w:rsid w:val="00DB1B7A"/>
    <w:rsid w:val="00DB2846"/>
    <w:rsid w:val="00DB383A"/>
    <w:rsid w:val="00DB4558"/>
    <w:rsid w:val="00DB6AED"/>
    <w:rsid w:val="00DC169A"/>
    <w:rsid w:val="00DC25E5"/>
    <w:rsid w:val="00DC6708"/>
    <w:rsid w:val="00DD2B92"/>
    <w:rsid w:val="00DE45E1"/>
    <w:rsid w:val="00DE74E8"/>
    <w:rsid w:val="00DF1D64"/>
    <w:rsid w:val="00DF325D"/>
    <w:rsid w:val="00E00A12"/>
    <w:rsid w:val="00E01201"/>
    <w:rsid w:val="00E01436"/>
    <w:rsid w:val="00E03567"/>
    <w:rsid w:val="00E045BD"/>
    <w:rsid w:val="00E15D82"/>
    <w:rsid w:val="00E16CAC"/>
    <w:rsid w:val="00E17B77"/>
    <w:rsid w:val="00E20D1F"/>
    <w:rsid w:val="00E23337"/>
    <w:rsid w:val="00E238A2"/>
    <w:rsid w:val="00E259EA"/>
    <w:rsid w:val="00E27F31"/>
    <w:rsid w:val="00E32061"/>
    <w:rsid w:val="00E325BE"/>
    <w:rsid w:val="00E35CE3"/>
    <w:rsid w:val="00E3796A"/>
    <w:rsid w:val="00E40FBA"/>
    <w:rsid w:val="00E416E1"/>
    <w:rsid w:val="00E42FF9"/>
    <w:rsid w:val="00E4714C"/>
    <w:rsid w:val="00E50E07"/>
    <w:rsid w:val="00E51AEB"/>
    <w:rsid w:val="00E522A7"/>
    <w:rsid w:val="00E5377B"/>
    <w:rsid w:val="00E54452"/>
    <w:rsid w:val="00E64706"/>
    <w:rsid w:val="00E664C5"/>
    <w:rsid w:val="00E66E1B"/>
    <w:rsid w:val="00E671A2"/>
    <w:rsid w:val="00E6794C"/>
    <w:rsid w:val="00E7168D"/>
    <w:rsid w:val="00E7539D"/>
    <w:rsid w:val="00E76D26"/>
    <w:rsid w:val="00E814EF"/>
    <w:rsid w:val="00E82F7C"/>
    <w:rsid w:val="00E87AD4"/>
    <w:rsid w:val="00E903ED"/>
    <w:rsid w:val="00E94F8E"/>
    <w:rsid w:val="00EB1390"/>
    <w:rsid w:val="00EB1E1E"/>
    <w:rsid w:val="00EB2C71"/>
    <w:rsid w:val="00EB3C57"/>
    <w:rsid w:val="00EB4340"/>
    <w:rsid w:val="00EB54E0"/>
    <w:rsid w:val="00EB556D"/>
    <w:rsid w:val="00EB5A7D"/>
    <w:rsid w:val="00EB6C74"/>
    <w:rsid w:val="00EC0BA7"/>
    <w:rsid w:val="00EC2182"/>
    <w:rsid w:val="00EC21BF"/>
    <w:rsid w:val="00EC2382"/>
    <w:rsid w:val="00EC36F0"/>
    <w:rsid w:val="00EC4DA5"/>
    <w:rsid w:val="00ED2118"/>
    <w:rsid w:val="00ED55C0"/>
    <w:rsid w:val="00ED682B"/>
    <w:rsid w:val="00EE1AC8"/>
    <w:rsid w:val="00EE41D5"/>
    <w:rsid w:val="00EE5874"/>
    <w:rsid w:val="00EF51EB"/>
    <w:rsid w:val="00EF579F"/>
    <w:rsid w:val="00F037A4"/>
    <w:rsid w:val="00F03BDD"/>
    <w:rsid w:val="00F16784"/>
    <w:rsid w:val="00F178A1"/>
    <w:rsid w:val="00F27C8F"/>
    <w:rsid w:val="00F27FEE"/>
    <w:rsid w:val="00F32749"/>
    <w:rsid w:val="00F37172"/>
    <w:rsid w:val="00F4477E"/>
    <w:rsid w:val="00F46339"/>
    <w:rsid w:val="00F51951"/>
    <w:rsid w:val="00F51EA1"/>
    <w:rsid w:val="00F520FA"/>
    <w:rsid w:val="00F575EC"/>
    <w:rsid w:val="00F629DA"/>
    <w:rsid w:val="00F647BE"/>
    <w:rsid w:val="00F67D8F"/>
    <w:rsid w:val="00F74691"/>
    <w:rsid w:val="00F76357"/>
    <w:rsid w:val="00F802BE"/>
    <w:rsid w:val="00F80E93"/>
    <w:rsid w:val="00F82FB6"/>
    <w:rsid w:val="00F86024"/>
    <w:rsid w:val="00F8611A"/>
    <w:rsid w:val="00F90B4F"/>
    <w:rsid w:val="00F944C9"/>
    <w:rsid w:val="00F94E26"/>
    <w:rsid w:val="00FA4A87"/>
    <w:rsid w:val="00FA4EBE"/>
    <w:rsid w:val="00FA5128"/>
    <w:rsid w:val="00FA7CAE"/>
    <w:rsid w:val="00FB0CE4"/>
    <w:rsid w:val="00FB2E89"/>
    <w:rsid w:val="00FB42D4"/>
    <w:rsid w:val="00FB534A"/>
    <w:rsid w:val="00FB5906"/>
    <w:rsid w:val="00FB5BE1"/>
    <w:rsid w:val="00FB762F"/>
    <w:rsid w:val="00FC1EF7"/>
    <w:rsid w:val="00FC2023"/>
    <w:rsid w:val="00FC2AED"/>
    <w:rsid w:val="00FD4EB7"/>
    <w:rsid w:val="00FD5EA7"/>
    <w:rsid w:val="00FE1C7D"/>
    <w:rsid w:val="00FE36D5"/>
    <w:rsid w:val="00FE6530"/>
    <w:rsid w:val="00FF3E66"/>
    <w:rsid w:val="00FF5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8FBCB"/>
  <w15:docId w15:val="{96A6116C-1EDE-462A-AD7A-3AEDB174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746AE8"/>
    <w:rPr>
      <w:color w:val="954F72" w:themeColor="followedHyperlink"/>
      <w:u w:val="single"/>
    </w:rPr>
  </w:style>
  <w:style w:type="paragraph" w:styleId="Poprawka">
    <w:name w:val="Revision"/>
    <w:hidden/>
    <w:uiPriority w:val="99"/>
    <w:semiHidden/>
    <w:rsid w:val="000C20F0"/>
    <w:pPr>
      <w:spacing w:after="0" w:line="240" w:lineRule="auto"/>
    </w:pPr>
    <w:rPr>
      <w:rFonts w:ascii="Fira Sans" w:hAnsi="Fira Sans"/>
      <w:sz w:val="19"/>
    </w:rPr>
  </w:style>
  <w:style w:type="character" w:customStyle="1" w:styleId="Nierozpoznanawzmianka1">
    <w:name w:val="Nierozpoznana wzmianka1"/>
    <w:basedOn w:val="Domylnaczcionkaakapitu"/>
    <w:uiPriority w:val="99"/>
    <w:semiHidden/>
    <w:unhideWhenUsed/>
    <w:rsid w:val="00A33F59"/>
    <w:rPr>
      <w:color w:val="605E5C"/>
      <w:shd w:val="clear" w:color="auto" w:fill="E1DFDD"/>
    </w:rPr>
  </w:style>
  <w:style w:type="character" w:styleId="Odwoaniedokomentarza">
    <w:name w:val="annotation reference"/>
    <w:basedOn w:val="Domylnaczcionkaakapitu"/>
    <w:uiPriority w:val="99"/>
    <w:semiHidden/>
    <w:unhideWhenUsed/>
    <w:rsid w:val="00827673"/>
    <w:rPr>
      <w:sz w:val="16"/>
      <w:szCs w:val="16"/>
    </w:rPr>
  </w:style>
  <w:style w:type="paragraph" w:styleId="Tekstkomentarza">
    <w:name w:val="annotation text"/>
    <w:basedOn w:val="Normalny"/>
    <w:link w:val="TekstkomentarzaZnak"/>
    <w:uiPriority w:val="99"/>
    <w:semiHidden/>
    <w:unhideWhenUsed/>
    <w:rsid w:val="008276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673"/>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827673"/>
    <w:rPr>
      <w:b/>
      <w:bCs/>
    </w:rPr>
  </w:style>
  <w:style w:type="character" w:customStyle="1" w:styleId="TematkomentarzaZnak">
    <w:name w:val="Temat komentarza Znak"/>
    <w:basedOn w:val="TekstkomentarzaZnak"/>
    <w:link w:val="Tematkomentarza"/>
    <w:uiPriority w:val="99"/>
    <w:semiHidden/>
    <w:rsid w:val="00827673"/>
    <w:rPr>
      <w:rFonts w:ascii="Fira Sans" w:hAnsi="Fir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644242700">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062753195">
      <w:bodyDiv w:val="1"/>
      <w:marLeft w:val="0"/>
      <w:marRight w:val="0"/>
      <w:marTop w:val="0"/>
      <w:marBottom w:val="0"/>
      <w:divBdr>
        <w:top w:val="none" w:sz="0" w:space="0" w:color="auto"/>
        <w:left w:val="none" w:sz="0" w:space="0" w:color="auto"/>
        <w:bottom w:val="none" w:sz="0" w:space="0" w:color="auto"/>
        <w:right w:val="none" w:sz="0" w:space="0" w:color="auto"/>
      </w:divBdr>
    </w:div>
    <w:div w:id="20792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8.png"/><Relationship Id="rId26" Type="http://schemas.openxmlformats.org/officeDocument/2006/relationships/hyperlink" Target="mailto:obslugaprasowa@stat.gov.pl" TargetMode="External"/><Relationship Id="rId39" Type="http://schemas.openxmlformats.org/officeDocument/2006/relationships/footer" Target="footer3.xml"/><Relationship Id="rId21" Type="http://schemas.openxmlformats.org/officeDocument/2006/relationships/image" Target="media/image11.png"/><Relationship Id="rId34" Type="http://schemas.openxmlformats.org/officeDocument/2006/relationships/hyperlink" Target="https://stat.gov.pl/en/infographics-and-widgets/infographics/infographic-economic-aspects-of-environmental-protection,11,4.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bdl.stat.gov.pl/BDL/metadane/grupy/9?back=True" TargetMode="External"/><Relationship Id="rId37" Type="http://schemas.openxmlformats.org/officeDocument/2006/relationships/hyperlink" Target="https://stat.gov.pl/en/metainformation/glossary/terms-used-in-official-statistics/3418,term.htm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hyperlink" Target="https://bdl.stat.gov.pl/BDL/metadane/grupy/9?back=True" TargetMode="Externa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hyperlink" Target="https://stat.gov.pl/en/topics/environment-energy/environment/economic-aspects-of-environmental-protection-2020,4,3.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hyperlink" Target="https://stat.gov.pl/en/infographics-and-widgets/infographics/infographic-economic-aspects-of-environmental-protection,11,4.html" TargetMode="External"/><Relationship Id="rId35" Type="http://schemas.openxmlformats.org/officeDocument/2006/relationships/hyperlink" Target="https://stat.gov.pl/en/topics/environment-energy/environment/economic-aspects-of-environmental-protection-2020,4,3.htm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2.xml"/><Relationship Id="rId33" Type="http://schemas.openxmlformats.org/officeDocument/2006/relationships/hyperlink" Target="https://stat.gov.pl/en/metainformation/glossary/terms-used-in-official-statistics/3418,term.html"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epartament_x002f_Instytucja xmlns="044b8e35-bece-49ff-aeb3-9f5d3f4329b3">PK</Departament_x002f_Instytucja>
    <Temat xmlns="044b8e35-bece-49ff-aeb3-9f5d3f4329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773995C1A8BE469F1A00343CCDDA33" ma:contentTypeVersion="7" ma:contentTypeDescription="Utwórz nowy dokument." ma:contentTypeScope="" ma:versionID="7871ddd2aee2a5f69ad733bb5125d043">
  <xsd:schema xmlns:xsd="http://www.w3.org/2001/XMLSchema" xmlns:xs="http://www.w3.org/2001/XMLSchema" xmlns:p="http://schemas.microsoft.com/office/2006/metadata/properties" xmlns:ns2="http://schemas.microsoft.com/sharepoint/v3/fields" xmlns:ns3="044b8e35-bece-49ff-aeb3-9f5d3f4329b3" targetNamespace="http://schemas.microsoft.com/office/2006/metadata/properties" ma:root="true" ma:fieldsID="bee52a4a3d34607da501a3c1a457acde" ns2:_="" ns3:_="">
    <xsd:import namespace="http://schemas.microsoft.com/sharepoint/v3/fields"/>
    <xsd:import namespace="044b8e35-bece-49ff-aeb3-9f5d3f4329b3"/>
    <xsd:element name="properties">
      <xsd:complexType>
        <xsd:sequence>
          <xsd:element name="documentManagement">
            <xsd:complexType>
              <xsd:all>
                <xsd:element ref="ns2:_DCDateModified" minOccurs="0"/>
                <xsd:element ref="ns2:_Version" minOccurs="0"/>
                <xsd:element ref="ns3:Temat" minOccurs="0"/>
                <xsd:element ref="ns3:Departament_x002f_Instytuc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a modyfikacji" ma:default="" ma:description="Data ostatniej modyfikacji tego zasobu" ma:format="DateTime" ma:internalName="_DCDateModified">
      <xsd:simpleType>
        <xsd:restriction base="dms:DateTime"/>
      </xsd:simpleType>
    </xsd:element>
    <xsd:element name="_Version" ma:index="9" nillable="true" ma:displayName="Wersja"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b8e35-bece-49ff-aeb3-9f5d3f4329b3" elementFormDefault="qualified">
    <xsd:import namespace="http://schemas.microsoft.com/office/2006/documentManagement/types"/>
    <xsd:import namespace="http://schemas.microsoft.com/office/infopath/2007/PartnerControls"/>
    <xsd:element name="Temat" ma:index="10" nillable="true" ma:displayName="Temat" ma:internalName="Temat">
      <xsd:simpleType>
        <xsd:restriction base="dms:Text">
          <xsd:maxLength value="255"/>
        </xsd:restriction>
      </xsd:simpleType>
    </xsd:element>
    <xsd:element name="Departament_x002f_Instytucja" ma:index="11" nillable="true" ma:displayName="Dep/Inst" ma:default="PK" ma:format="Dropdown" ma:internalName="Departament_x002f_Instytucja">
      <xsd:simpleType>
        <xsd:union memberTypes="dms:Text">
          <xsd:simpleType>
            <xsd:restriction base="dms:Choice">
              <xsd:enumeration value="AZ"/>
              <xsd:enumeration value="BAK"/>
              <xsd:enumeration value="BD"/>
              <xsd:enumeration value="BDG"/>
              <xsd:enumeration value="BOK"/>
              <xsd:enumeration value="BR"/>
              <xsd:enumeration value="BR"/>
              <xsd:enumeration value="BS"/>
              <xsd:enumeration value="DI"/>
              <xsd:enumeration value="DP"/>
              <xsd:enumeration value="DR"/>
              <xsd:enumeration value="GP"/>
              <xsd:enumeration value="HU"/>
              <xsd:enumeration value="MS"/>
              <xsd:enumeration value="PK"/>
              <xsd:enumeration value="PR"/>
              <xsd:enumeration value="PZ"/>
              <xsd:enumeration value="RN"/>
              <xsd:enumeration value="SM"/>
              <xsd:enumeration value="W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2E9B-0FF3-40A0-A741-226D7C2FBF4A}">
  <ds:schemaRefs>
    <ds:schemaRef ds:uri="http://schemas.microsoft.com/sharepoint/v3/contenttype/forms"/>
  </ds:schemaRefs>
</ds:datastoreItem>
</file>

<file path=customXml/itemProps2.xml><?xml version="1.0" encoding="utf-8"?>
<ds:datastoreItem xmlns:ds="http://schemas.openxmlformats.org/officeDocument/2006/customXml" ds:itemID="{7AD39804-E15D-40D9-A3F2-808567566B96}">
  <ds:schemaRefs>
    <ds:schemaRef ds:uri="http://schemas.microsoft.com/office/2006/metadata/properties"/>
    <ds:schemaRef ds:uri="http://schemas.microsoft.com/office/infopath/2007/PartnerControls"/>
    <ds:schemaRef ds:uri="http://schemas.microsoft.com/sharepoint/v3/fields"/>
    <ds:schemaRef ds:uri="044b8e35-bece-49ff-aeb3-9f5d3f4329b3"/>
  </ds:schemaRefs>
</ds:datastoreItem>
</file>

<file path=customXml/itemProps3.xml><?xml version="1.0" encoding="utf-8"?>
<ds:datastoreItem xmlns:ds="http://schemas.openxmlformats.org/officeDocument/2006/customXml" ds:itemID="{27846C4E-B7C2-49A8-89D0-1C2958F45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44b8e35-bece-49ff-aeb3-9f5d3f432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45734-AE6E-4004-8FB2-E40AD8EF5BE6}">
  <ds:schemaRefs>
    <ds:schemaRef ds:uri="http://schemas.microsoft.com/sharepoint/events"/>
  </ds:schemaRefs>
</ds:datastoreItem>
</file>

<file path=customXml/itemProps5.xml><?xml version="1.0" encoding="utf-8"?>
<ds:datastoreItem xmlns:ds="http://schemas.openxmlformats.org/officeDocument/2006/customXml" ds:itemID="{26F1FED2-BB94-4635-AB44-0C840037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7767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aspects of environmental protection 2020</dc:title>
  <dc:creator>Statistics Poland</dc:creator>
  <cp:lastModifiedBy>Putkowska Beata</cp:lastModifiedBy>
  <cp:revision>4</cp:revision>
  <cp:lastPrinted>2021-08-26T07:30:00Z</cp:lastPrinted>
  <dcterms:created xsi:type="dcterms:W3CDTF">2021-08-31T09:04:00Z</dcterms:created>
  <dcterms:modified xsi:type="dcterms:W3CDTF">2021-08-31T09:46:00Z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0x010100F7773995C1A8BE469F1A00343CCDDA33</vt:lpwstr>
  </property>
  <property fmtid="{D5CDD505-2E9C-101B-9397-08002B2CF9AE}" pid="3" name="xd_Signature">
    <vt:bool>false</vt:bool>
  </property>
  <property fmtid="{D5CDD505-2E9C-101B-9397-08002B2CF9AE}" pid="4" name="xd_ProgID">
    <vt:lpwstr/>
  </property>
  <property fmtid="{D5CDD505-2E9C-101B-9397-08002B2CF9AE}" pid="5" name="_dlc_Exempt">
    <vt:bool>false</vt:bool>
  </property>
  <property fmtid="{D5CDD505-2E9C-101B-9397-08002B2CF9AE}" pid="6" name="TemplateUrl">
    <vt:lpwstr/>
  </property>
</Properties>
</file>