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A41B" w14:textId="19C05A21" w:rsidR="00967CCD" w:rsidRPr="00814308" w:rsidRDefault="00814308" w:rsidP="00CF2F02">
      <w:pPr>
        <w:pStyle w:val="tytuinformacji"/>
        <w:rPr>
          <w:shd w:val="clear" w:color="auto" w:fill="FFFFFF"/>
        </w:rPr>
      </w:pPr>
      <w:proofErr w:type="spellStart"/>
      <w:r>
        <w:rPr>
          <w:shd w:val="clear" w:color="auto" w:fill="FFFFFF"/>
        </w:rPr>
        <w:t>Selected</w:t>
      </w:r>
      <w:proofErr w:type="spellEnd"/>
      <w:r>
        <w:rPr>
          <w:shd w:val="clear" w:color="auto" w:fill="FFFFFF"/>
        </w:rPr>
        <w:t xml:space="preserve"> </w:t>
      </w:r>
      <w:proofErr w:type="spellStart"/>
      <w:r>
        <w:rPr>
          <w:shd w:val="clear" w:color="auto" w:fill="FFFFFF"/>
        </w:rPr>
        <w:t>issues</w:t>
      </w:r>
      <w:proofErr w:type="spellEnd"/>
      <w:r>
        <w:rPr>
          <w:shd w:val="clear" w:color="auto" w:fill="FFFFFF"/>
        </w:rPr>
        <w:t xml:space="preserve"> of the </w:t>
      </w:r>
      <w:proofErr w:type="spellStart"/>
      <w:r>
        <w:rPr>
          <w:shd w:val="clear" w:color="auto" w:fill="FFFFFF"/>
        </w:rPr>
        <w:t>labour</w:t>
      </w:r>
      <w:proofErr w:type="spellEnd"/>
      <w:r>
        <w:rPr>
          <w:shd w:val="clear" w:color="auto" w:fill="FFFFFF"/>
        </w:rPr>
        <w:t xml:space="preserve"> market –</w:t>
      </w:r>
      <w:r w:rsidRPr="00F8237D">
        <w:rPr>
          <w:shd w:val="clear" w:color="auto" w:fill="FFFFFF"/>
        </w:rPr>
        <w:t xml:space="preserve"> </w:t>
      </w:r>
      <w:r>
        <w:rPr>
          <w:shd w:val="clear" w:color="auto" w:fill="FFFFFF"/>
        </w:rPr>
        <w:t>data for 2021</w:t>
      </w:r>
      <w:r w:rsidRPr="00F8237D">
        <w:rPr>
          <w:shd w:val="clear" w:color="auto" w:fill="FFFFFF"/>
          <w:vertAlign w:val="superscript"/>
        </w:rPr>
        <w:footnoteReference w:id="1"/>
      </w:r>
    </w:p>
    <w:p w14:paraId="74B46890" w14:textId="0FFBFE1B" w:rsidR="00967CCD" w:rsidRPr="00CF2F02" w:rsidRDefault="00814308" w:rsidP="00BA5B30">
      <w:pPr>
        <w:pStyle w:val="Lead"/>
        <w:spacing w:before="960" w:after="840"/>
      </w:pPr>
      <w:r w:rsidRPr="00CF2F02">
        <mc:AlternateContent>
          <mc:Choice Requires="wps">
            <w:drawing>
              <wp:anchor distT="45720" distB="45720" distL="114300" distR="114300" simplePos="0" relativeHeight="251786240" behindDoc="0" locked="0" layoutInCell="1" allowOverlap="1" wp14:anchorId="48D3910E" wp14:editId="61D5798E">
                <wp:simplePos x="0" y="0"/>
                <wp:positionH relativeFrom="margin">
                  <wp:posOffset>36830</wp:posOffset>
                </wp:positionH>
                <wp:positionV relativeFrom="paragraph">
                  <wp:posOffset>250190</wp:posOffset>
                </wp:positionV>
                <wp:extent cx="2647315" cy="2027555"/>
                <wp:effectExtent l="0" t="0" r="635" b="0"/>
                <wp:wrapSquare wrapText="bothSides"/>
                <wp:docPr id="2" name="Pole tekstowe 2" descr="0.6% - Decrease in the number of employees in the national economy receiving gross wages and salaries not exceeding he statutory minimum wage and salary in December 2021 compared with December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027555"/>
                        </a:xfrm>
                        <a:prstGeom prst="roundRect">
                          <a:avLst/>
                        </a:prstGeom>
                        <a:solidFill>
                          <a:srgbClr val="001D77"/>
                        </a:solidFill>
                        <a:ln w="9525">
                          <a:noFill/>
                          <a:miter lim="800000"/>
                          <a:headEnd/>
                          <a:tailEnd/>
                        </a:ln>
                      </wps:spPr>
                      <wps:txbx>
                        <w:txbxContent>
                          <w:p w14:paraId="6C68D344" w14:textId="0CD5AE35" w:rsidR="0064786F" w:rsidRPr="00BA5B30" w:rsidRDefault="0064786F" w:rsidP="00BA5B30">
                            <w:pPr>
                              <w:pStyle w:val="LID"/>
                              <w:spacing w:after="0"/>
                              <w:rPr>
                                <w:sz w:val="72"/>
                                <w:szCs w:val="72"/>
                                <w:lang w:val="en-GB"/>
                              </w:rPr>
                            </w:pPr>
                            <w:r w:rsidRPr="00BA5B30">
                              <w:rPr>
                                <w:rStyle w:val="IkonawskanikaZnak"/>
                                <w:sz w:val="72"/>
                                <w:szCs w:val="72"/>
                                <w:lang w:val="en-GB"/>
                              </w:rPr>
                              <w:t>⇩</w:t>
                            </w:r>
                            <w:r w:rsidRPr="00BA5B30">
                              <w:rPr>
                                <w:sz w:val="72"/>
                                <w:szCs w:val="72"/>
                                <w:lang w:val="en-GB"/>
                              </w:rPr>
                              <w:t xml:space="preserve"> </w:t>
                            </w:r>
                            <w:r w:rsidR="00814308" w:rsidRPr="00BA5B30">
                              <w:rPr>
                                <w:rStyle w:val="WartowskanikaZnak"/>
                                <w:sz w:val="72"/>
                                <w:szCs w:val="72"/>
                                <w:lang w:val="en-GB"/>
                              </w:rPr>
                              <w:t>0.6%</w:t>
                            </w:r>
                          </w:p>
                          <w:p w14:paraId="0C7DCD45" w14:textId="0674C21F" w:rsidR="0064786F" w:rsidRPr="00BA5B30" w:rsidRDefault="00814308" w:rsidP="00814308">
                            <w:pPr>
                              <w:pStyle w:val="Opiswskanika"/>
                              <w:rPr>
                                <w:sz w:val="18"/>
                                <w:szCs w:val="20"/>
                              </w:rPr>
                            </w:pPr>
                            <w:proofErr w:type="spellStart"/>
                            <w:r>
                              <w:rPr>
                                <w:szCs w:val="20"/>
                              </w:rPr>
                              <w:t>Decrease</w:t>
                            </w:r>
                            <w:proofErr w:type="spellEnd"/>
                            <w:r>
                              <w:rPr>
                                <w:szCs w:val="20"/>
                              </w:rPr>
                              <w:t xml:space="preserve"> in the </w:t>
                            </w:r>
                            <w:proofErr w:type="spellStart"/>
                            <w:r>
                              <w:rPr>
                                <w:szCs w:val="20"/>
                              </w:rPr>
                              <w:t>number</w:t>
                            </w:r>
                            <w:proofErr w:type="spellEnd"/>
                            <w:r>
                              <w:rPr>
                                <w:szCs w:val="20"/>
                              </w:rPr>
                              <w:t xml:space="preserve"> of </w:t>
                            </w:r>
                            <w:proofErr w:type="spellStart"/>
                            <w:r>
                              <w:rPr>
                                <w:szCs w:val="20"/>
                              </w:rPr>
                              <w:t>employees</w:t>
                            </w:r>
                            <w:proofErr w:type="spellEnd"/>
                            <w:r>
                              <w:rPr>
                                <w:szCs w:val="20"/>
                              </w:rPr>
                              <w:t xml:space="preserve"> in the </w:t>
                            </w:r>
                            <w:proofErr w:type="spellStart"/>
                            <w:r>
                              <w:rPr>
                                <w:szCs w:val="20"/>
                              </w:rPr>
                              <w:t>national</w:t>
                            </w:r>
                            <w:proofErr w:type="spellEnd"/>
                            <w:r>
                              <w:rPr>
                                <w:szCs w:val="20"/>
                              </w:rPr>
                              <w:t xml:space="preserve"> </w:t>
                            </w:r>
                            <w:proofErr w:type="spellStart"/>
                            <w:r>
                              <w:rPr>
                                <w:szCs w:val="20"/>
                              </w:rPr>
                              <w:t>economy</w:t>
                            </w:r>
                            <w:proofErr w:type="spellEnd"/>
                            <w:r>
                              <w:rPr>
                                <w:szCs w:val="20"/>
                              </w:rPr>
                              <w:t xml:space="preserve"> </w:t>
                            </w:r>
                            <w:proofErr w:type="spellStart"/>
                            <w:r>
                              <w:rPr>
                                <w:szCs w:val="20"/>
                              </w:rPr>
                              <w:t>receiving</w:t>
                            </w:r>
                            <w:proofErr w:type="spellEnd"/>
                            <w:r>
                              <w:rPr>
                                <w:szCs w:val="20"/>
                              </w:rPr>
                              <w:t xml:space="preserve"> </w:t>
                            </w:r>
                            <w:proofErr w:type="spellStart"/>
                            <w:r>
                              <w:rPr>
                                <w:szCs w:val="20"/>
                              </w:rPr>
                              <w:t>gross</w:t>
                            </w:r>
                            <w:proofErr w:type="spellEnd"/>
                            <w:r>
                              <w:rPr>
                                <w:szCs w:val="20"/>
                              </w:rPr>
                              <w:t xml:space="preserve"> </w:t>
                            </w:r>
                            <w:proofErr w:type="spellStart"/>
                            <w:r>
                              <w:rPr>
                                <w:szCs w:val="20"/>
                              </w:rPr>
                              <w:t>wages</w:t>
                            </w:r>
                            <w:proofErr w:type="spellEnd"/>
                            <w:r>
                              <w:rPr>
                                <w:szCs w:val="20"/>
                              </w:rPr>
                              <w:t xml:space="preserve"> and </w:t>
                            </w:r>
                            <w:proofErr w:type="spellStart"/>
                            <w:r>
                              <w:rPr>
                                <w:szCs w:val="20"/>
                              </w:rPr>
                              <w:t>salaries</w:t>
                            </w:r>
                            <w:proofErr w:type="spellEnd"/>
                            <w:r>
                              <w:rPr>
                                <w:szCs w:val="20"/>
                              </w:rPr>
                              <w:t xml:space="preserve"> not </w:t>
                            </w:r>
                            <w:proofErr w:type="spellStart"/>
                            <w:r>
                              <w:rPr>
                                <w:szCs w:val="20"/>
                              </w:rPr>
                              <w:t>exceeding</w:t>
                            </w:r>
                            <w:proofErr w:type="spellEnd"/>
                            <w:r>
                              <w:rPr>
                                <w:szCs w:val="20"/>
                              </w:rPr>
                              <w:t xml:space="preserve"> the </w:t>
                            </w:r>
                            <w:proofErr w:type="spellStart"/>
                            <w:r>
                              <w:rPr>
                                <w:szCs w:val="20"/>
                              </w:rPr>
                              <w:t>statutory</w:t>
                            </w:r>
                            <w:proofErr w:type="spellEnd"/>
                            <w:r>
                              <w:rPr>
                                <w:szCs w:val="20"/>
                              </w:rPr>
                              <w:t xml:space="preserve"> minimum </w:t>
                            </w:r>
                            <w:proofErr w:type="spellStart"/>
                            <w:r>
                              <w:rPr>
                                <w:szCs w:val="20"/>
                              </w:rPr>
                              <w:t>wage</w:t>
                            </w:r>
                            <w:proofErr w:type="spellEnd"/>
                            <w:r>
                              <w:rPr>
                                <w:szCs w:val="20"/>
                              </w:rPr>
                              <w:t xml:space="preserve"> and </w:t>
                            </w:r>
                            <w:proofErr w:type="spellStart"/>
                            <w:r>
                              <w:rPr>
                                <w:szCs w:val="20"/>
                              </w:rPr>
                              <w:t>salary</w:t>
                            </w:r>
                            <w:proofErr w:type="spellEnd"/>
                            <w:r>
                              <w:rPr>
                                <w:szCs w:val="20"/>
                              </w:rPr>
                              <w:t xml:space="preserve"> in </w:t>
                            </w:r>
                            <w:proofErr w:type="spellStart"/>
                            <w:r>
                              <w:rPr>
                                <w:szCs w:val="20"/>
                              </w:rPr>
                              <w:t>December</w:t>
                            </w:r>
                            <w:proofErr w:type="spellEnd"/>
                            <w:r>
                              <w:rPr>
                                <w:szCs w:val="20"/>
                              </w:rPr>
                              <w:t xml:space="preserve"> 2021 </w:t>
                            </w:r>
                            <w:proofErr w:type="spellStart"/>
                            <w:r>
                              <w:rPr>
                                <w:szCs w:val="20"/>
                              </w:rPr>
                              <w:t>compared</w:t>
                            </w:r>
                            <w:proofErr w:type="spellEnd"/>
                            <w:r>
                              <w:rPr>
                                <w:szCs w:val="20"/>
                              </w:rPr>
                              <w:t xml:space="preserve"> with </w:t>
                            </w:r>
                            <w:proofErr w:type="spellStart"/>
                            <w:r>
                              <w:rPr>
                                <w:szCs w:val="20"/>
                              </w:rPr>
                              <w:t>December</w:t>
                            </w:r>
                            <w:proofErr w:type="spellEnd"/>
                            <w:r>
                              <w:rPr>
                                <w:szCs w:val="20"/>
                              </w:rPr>
                              <w:t xml:space="preserve"> 2020</w:t>
                            </w:r>
                            <w:r w:rsidRPr="00A97384">
                              <w:rPr>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8D3910E" id="Pole tekstowe 2" o:spid="_x0000_s1026" alt="0.6% - Decrease in the number of employees in the national economy receiving gross wages and salaries not exceeding he statutory minimum wage and salary in December 2021 compared with December 2020." style="position:absolute;margin-left:2.9pt;margin-top:19.7pt;width:208.45pt;height:159.6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" fillcolor="#001d77" stroked="f">
                <v:stroke joinstyle="miter"/>
                <v:textbox>
                  <w:txbxContent>
                    <w:p w14:paraId="6C68D344" w14:textId="0CD5AE35" w:rsidR="0064786F" w:rsidRPr="00BA5B30" w:rsidRDefault="0064786F" w:rsidP="00BA5B30">
                      <w:pPr>
                        <w:pStyle w:val="LID"/>
                        <w:spacing w:after="0"/>
                        <w:rPr>
                          <w:sz w:val="72"/>
                          <w:szCs w:val="72"/>
                          <w:lang w:val="en-GB"/>
                        </w:rPr>
                      </w:pPr>
                      <w:r w:rsidRPr="00BA5B30">
                        <w:rPr>
                          <w:rStyle w:val="IkonawskanikaZnak"/>
                          <w:sz w:val="72"/>
                          <w:szCs w:val="72"/>
                          <w:lang w:val="en-GB"/>
                        </w:rPr>
                        <w:t>⇩</w:t>
                      </w:r>
                      <w:r w:rsidRPr="00BA5B30">
                        <w:rPr>
                          <w:sz w:val="72"/>
                          <w:szCs w:val="72"/>
                          <w:lang w:val="en-GB"/>
                        </w:rPr>
                        <w:t xml:space="preserve"> </w:t>
                      </w:r>
                      <w:r w:rsidR="00814308" w:rsidRPr="00BA5B30">
                        <w:rPr>
                          <w:rStyle w:val="WartowskanikaZnak"/>
                          <w:sz w:val="72"/>
                          <w:szCs w:val="72"/>
                          <w:lang w:val="en-GB"/>
                        </w:rPr>
                        <w:t>0.6%</w:t>
                      </w:r>
                    </w:p>
                    <w:p w14:paraId="0C7DCD45" w14:textId="0674C21F" w:rsidR="0064786F" w:rsidRPr="00BA5B30" w:rsidRDefault="00814308" w:rsidP="00814308">
                      <w:pPr>
                        <w:pStyle w:val="Opiswskanika"/>
                        <w:rPr>
                          <w:sz w:val="18"/>
                          <w:szCs w:val="20"/>
                        </w:rPr>
                      </w:pPr>
                      <w:proofErr w:type="spellStart"/>
                      <w:r>
                        <w:rPr>
                          <w:szCs w:val="20"/>
                        </w:rPr>
                        <w:t>Decrease</w:t>
                      </w:r>
                      <w:proofErr w:type="spellEnd"/>
                      <w:r>
                        <w:rPr>
                          <w:szCs w:val="20"/>
                        </w:rPr>
                        <w:t xml:space="preserve"> in the </w:t>
                      </w:r>
                      <w:proofErr w:type="spellStart"/>
                      <w:r>
                        <w:rPr>
                          <w:szCs w:val="20"/>
                        </w:rPr>
                        <w:t>number</w:t>
                      </w:r>
                      <w:proofErr w:type="spellEnd"/>
                      <w:r>
                        <w:rPr>
                          <w:szCs w:val="20"/>
                        </w:rPr>
                        <w:t xml:space="preserve"> of </w:t>
                      </w:r>
                      <w:proofErr w:type="spellStart"/>
                      <w:r>
                        <w:rPr>
                          <w:szCs w:val="20"/>
                        </w:rPr>
                        <w:t>employees</w:t>
                      </w:r>
                      <w:proofErr w:type="spellEnd"/>
                      <w:r>
                        <w:rPr>
                          <w:szCs w:val="20"/>
                        </w:rPr>
                        <w:t xml:space="preserve"> in the </w:t>
                      </w:r>
                      <w:proofErr w:type="spellStart"/>
                      <w:r>
                        <w:rPr>
                          <w:szCs w:val="20"/>
                        </w:rPr>
                        <w:t>national</w:t>
                      </w:r>
                      <w:proofErr w:type="spellEnd"/>
                      <w:r>
                        <w:rPr>
                          <w:szCs w:val="20"/>
                        </w:rPr>
                        <w:t xml:space="preserve"> </w:t>
                      </w:r>
                      <w:proofErr w:type="spellStart"/>
                      <w:r>
                        <w:rPr>
                          <w:szCs w:val="20"/>
                        </w:rPr>
                        <w:t>economy</w:t>
                      </w:r>
                      <w:proofErr w:type="spellEnd"/>
                      <w:r>
                        <w:rPr>
                          <w:szCs w:val="20"/>
                        </w:rPr>
                        <w:t xml:space="preserve"> </w:t>
                      </w:r>
                      <w:proofErr w:type="spellStart"/>
                      <w:r>
                        <w:rPr>
                          <w:szCs w:val="20"/>
                        </w:rPr>
                        <w:t>receiving</w:t>
                      </w:r>
                      <w:proofErr w:type="spellEnd"/>
                      <w:r>
                        <w:rPr>
                          <w:szCs w:val="20"/>
                        </w:rPr>
                        <w:t xml:space="preserve"> </w:t>
                      </w:r>
                      <w:proofErr w:type="spellStart"/>
                      <w:r>
                        <w:rPr>
                          <w:szCs w:val="20"/>
                        </w:rPr>
                        <w:t>gross</w:t>
                      </w:r>
                      <w:proofErr w:type="spellEnd"/>
                      <w:r>
                        <w:rPr>
                          <w:szCs w:val="20"/>
                        </w:rPr>
                        <w:t xml:space="preserve"> </w:t>
                      </w:r>
                      <w:proofErr w:type="spellStart"/>
                      <w:r>
                        <w:rPr>
                          <w:szCs w:val="20"/>
                        </w:rPr>
                        <w:t>wages</w:t>
                      </w:r>
                      <w:proofErr w:type="spellEnd"/>
                      <w:r>
                        <w:rPr>
                          <w:szCs w:val="20"/>
                        </w:rPr>
                        <w:t xml:space="preserve"> and </w:t>
                      </w:r>
                      <w:proofErr w:type="spellStart"/>
                      <w:r>
                        <w:rPr>
                          <w:szCs w:val="20"/>
                        </w:rPr>
                        <w:t>salaries</w:t>
                      </w:r>
                      <w:proofErr w:type="spellEnd"/>
                      <w:r>
                        <w:rPr>
                          <w:szCs w:val="20"/>
                        </w:rPr>
                        <w:t xml:space="preserve"> not </w:t>
                      </w:r>
                      <w:proofErr w:type="spellStart"/>
                      <w:r>
                        <w:rPr>
                          <w:szCs w:val="20"/>
                        </w:rPr>
                        <w:t>exceeding</w:t>
                      </w:r>
                      <w:proofErr w:type="spellEnd"/>
                      <w:r>
                        <w:rPr>
                          <w:szCs w:val="20"/>
                        </w:rPr>
                        <w:t xml:space="preserve"> the </w:t>
                      </w:r>
                      <w:proofErr w:type="spellStart"/>
                      <w:r>
                        <w:rPr>
                          <w:szCs w:val="20"/>
                        </w:rPr>
                        <w:t>statutory</w:t>
                      </w:r>
                      <w:proofErr w:type="spellEnd"/>
                      <w:r>
                        <w:rPr>
                          <w:szCs w:val="20"/>
                        </w:rPr>
                        <w:t xml:space="preserve"> minimum </w:t>
                      </w:r>
                      <w:proofErr w:type="spellStart"/>
                      <w:r>
                        <w:rPr>
                          <w:szCs w:val="20"/>
                        </w:rPr>
                        <w:t>wage</w:t>
                      </w:r>
                      <w:proofErr w:type="spellEnd"/>
                      <w:r>
                        <w:rPr>
                          <w:szCs w:val="20"/>
                        </w:rPr>
                        <w:t xml:space="preserve"> and </w:t>
                      </w:r>
                      <w:proofErr w:type="spellStart"/>
                      <w:r>
                        <w:rPr>
                          <w:szCs w:val="20"/>
                        </w:rPr>
                        <w:t>salary</w:t>
                      </w:r>
                      <w:proofErr w:type="spellEnd"/>
                      <w:r>
                        <w:rPr>
                          <w:szCs w:val="20"/>
                        </w:rPr>
                        <w:t xml:space="preserve"> in </w:t>
                      </w:r>
                      <w:proofErr w:type="spellStart"/>
                      <w:r>
                        <w:rPr>
                          <w:szCs w:val="20"/>
                        </w:rPr>
                        <w:t>December</w:t>
                      </w:r>
                      <w:proofErr w:type="spellEnd"/>
                      <w:r>
                        <w:rPr>
                          <w:szCs w:val="20"/>
                        </w:rPr>
                        <w:t xml:space="preserve"> 2021 </w:t>
                      </w:r>
                      <w:proofErr w:type="spellStart"/>
                      <w:r>
                        <w:rPr>
                          <w:szCs w:val="20"/>
                        </w:rPr>
                        <w:t>compared</w:t>
                      </w:r>
                      <w:proofErr w:type="spellEnd"/>
                      <w:r>
                        <w:rPr>
                          <w:szCs w:val="20"/>
                        </w:rPr>
                        <w:t xml:space="preserve"> with </w:t>
                      </w:r>
                      <w:proofErr w:type="spellStart"/>
                      <w:r>
                        <w:rPr>
                          <w:szCs w:val="20"/>
                        </w:rPr>
                        <w:t>December</w:t>
                      </w:r>
                      <w:proofErr w:type="spellEnd"/>
                      <w:r>
                        <w:rPr>
                          <w:szCs w:val="20"/>
                        </w:rPr>
                        <w:t xml:space="preserve"> 2020</w:t>
                      </w:r>
                      <w:r w:rsidRPr="00A97384">
                        <w:rPr>
                          <w:szCs w:val="20"/>
                        </w:rPr>
                        <w:t xml:space="preserve"> </w:t>
                      </w:r>
                    </w:p>
                  </w:txbxContent>
                </v:textbox>
                <w10:wrap type="square" anchorx="margin"/>
              </v:roundrect>
            </w:pict>
          </mc:Fallback>
        </mc:AlternateContent>
      </w:r>
      <w:r w:rsidRPr="00CF2F02">
        <w:t>In December 2021, the number of employees in the national economy receiving gross wages and salaries not exceeding the statutory minimum wage and salary amounted to around 1.6 million and in comparison with the corresponding period of the previous year decreased by 0.6%.</w:t>
      </w:r>
      <w:r w:rsidR="00967CCD" w:rsidRPr="00CF2F02">
        <w:t xml:space="preserve"> </w:t>
      </w:r>
    </w:p>
    <w:p w14:paraId="3CE8DFD0" w14:textId="3583977F" w:rsidR="00814308" w:rsidRPr="00A97384" w:rsidRDefault="00814308" w:rsidP="00CF2F02">
      <w:pPr>
        <w:pStyle w:val="Nagwek1"/>
      </w:pPr>
      <w:proofErr w:type="spellStart"/>
      <w:r>
        <w:t>Employees</w:t>
      </w:r>
      <w:proofErr w:type="spellEnd"/>
      <w:r>
        <w:t xml:space="preserve"> </w:t>
      </w:r>
      <w:proofErr w:type="spellStart"/>
      <w:r>
        <w:t>receiving</w:t>
      </w:r>
      <w:proofErr w:type="spellEnd"/>
      <w:r>
        <w:t xml:space="preserve"> the minimum </w:t>
      </w:r>
      <w:proofErr w:type="spellStart"/>
      <w:r>
        <w:t>wage</w:t>
      </w:r>
      <w:proofErr w:type="spellEnd"/>
      <w:r>
        <w:t xml:space="preserve"> and </w:t>
      </w:r>
      <w:proofErr w:type="spellStart"/>
      <w:r>
        <w:t>salary</w:t>
      </w:r>
      <w:proofErr w:type="spellEnd"/>
      <w:r w:rsidRPr="00A97384">
        <w:t xml:space="preserve"> </w:t>
      </w:r>
    </w:p>
    <w:p w14:paraId="4CDF0853" w14:textId="4F9AB5D2" w:rsidR="00814308" w:rsidRPr="00C0002A" w:rsidRDefault="00814308" w:rsidP="00CF2F02">
      <w:pPr>
        <w:rPr>
          <w:lang w:val="en-GB"/>
        </w:rPr>
      </w:pPr>
      <w:r w:rsidRPr="00C0002A">
        <w:t xml:space="preserve">As in </w:t>
      </w:r>
      <w:proofErr w:type="spellStart"/>
      <w:r w:rsidRPr="00C0002A">
        <w:t>previous</w:t>
      </w:r>
      <w:proofErr w:type="spellEnd"/>
      <w:r w:rsidRPr="00C0002A">
        <w:t xml:space="preserve"> </w:t>
      </w:r>
      <w:proofErr w:type="spellStart"/>
      <w:r w:rsidRPr="00C0002A">
        <w:t>years</w:t>
      </w:r>
      <w:proofErr w:type="spellEnd"/>
      <w:r w:rsidRPr="00C0002A">
        <w:t xml:space="preserve">, out of </w:t>
      </w:r>
      <w:proofErr w:type="spellStart"/>
      <w:r w:rsidRPr="00C0002A">
        <w:t>employees</w:t>
      </w:r>
      <w:proofErr w:type="spellEnd"/>
      <w:r w:rsidRPr="00C0002A">
        <w:t xml:space="preserve"> in the </w:t>
      </w:r>
      <w:proofErr w:type="spellStart"/>
      <w:r w:rsidRPr="00C0002A">
        <w:t>national</w:t>
      </w:r>
      <w:proofErr w:type="spellEnd"/>
      <w:r w:rsidRPr="00C0002A">
        <w:t xml:space="preserve"> </w:t>
      </w:r>
      <w:proofErr w:type="spellStart"/>
      <w:r w:rsidRPr="00C0002A">
        <w:t>economy</w:t>
      </w:r>
      <w:proofErr w:type="spellEnd"/>
      <w:r w:rsidRPr="00C0002A">
        <w:t xml:space="preserve"> </w:t>
      </w:r>
      <w:proofErr w:type="spellStart"/>
      <w:r w:rsidRPr="00C0002A">
        <w:t>receiving</w:t>
      </w:r>
      <w:proofErr w:type="spellEnd"/>
      <w:r w:rsidRPr="00C0002A">
        <w:t xml:space="preserve"> in </w:t>
      </w:r>
      <w:proofErr w:type="spellStart"/>
      <w:r w:rsidRPr="00C0002A">
        <w:t>December</w:t>
      </w:r>
      <w:proofErr w:type="spellEnd"/>
      <w:r w:rsidRPr="00C0002A">
        <w:t xml:space="preserve"> 2021 </w:t>
      </w:r>
      <w:proofErr w:type="spellStart"/>
      <w:r w:rsidRPr="00C0002A">
        <w:t>wages</w:t>
      </w:r>
      <w:proofErr w:type="spellEnd"/>
      <w:r w:rsidRPr="00C0002A">
        <w:t xml:space="preserve"> and </w:t>
      </w:r>
      <w:proofErr w:type="spellStart"/>
      <w:r w:rsidRPr="00C0002A">
        <w:t>salaries</w:t>
      </w:r>
      <w:proofErr w:type="spellEnd"/>
      <w:r w:rsidRPr="00C0002A">
        <w:t xml:space="preserve"> not </w:t>
      </w:r>
      <w:proofErr w:type="spellStart"/>
      <w:r w:rsidRPr="00C0002A">
        <w:t>exceeding</w:t>
      </w:r>
      <w:proofErr w:type="spellEnd"/>
      <w:r w:rsidRPr="00C0002A">
        <w:t xml:space="preserve"> the </w:t>
      </w:r>
      <w:proofErr w:type="spellStart"/>
      <w:r w:rsidRPr="00C0002A">
        <w:t>statutory</w:t>
      </w:r>
      <w:proofErr w:type="spellEnd"/>
      <w:r w:rsidRPr="00C0002A">
        <w:t xml:space="preserve"> minimum </w:t>
      </w:r>
      <w:proofErr w:type="spellStart"/>
      <w:r w:rsidRPr="00C0002A">
        <w:t>wage</w:t>
      </w:r>
      <w:proofErr w:type="spellEnd"/>
      <w:r w:rsidRPr="00C0002A">
        <w:t xml:space="preserve"> and </w:t>
      </w:r>
      <w:proofErr w:type="spellStart"/>
      <w:r w:rsidRPr="00C0002A">
        <w:t>salary</w:t>
      </w:r>
      <w:proofErr w:type="spellEnd"/>
      <w:r w:rsidRPr="00C0002A">
        <w:t xml:space="preserve"> the </w:t>
      </w:r>
      <w:proofErr w:type="spellStart"/>
      <w:r w:rsidRPr="00C0002A">
        <w:t>largest</w:t>
      </w:r>
      <w:proofErr w:type="spellEnd"/>
      <w:r w:rsidRPr="00C0002A">
        <w:t xml:space="preserve"> </w:t>
      </w:r>
      <w:proofErr w:type="spellStart"/>
      <w:r w:rsidRPr="00C0002A">
        <w:t>number</w:t>
      </w:r>
      <w:proofErr w:type="spellEnd"/>
      <w:r w:rsidRPr="00C0002A">
        <w:t xml:space="preserve"> </w:t>
      </w:r>
      <w:proofErr w:type="spellStart"/>
      <w:r w:rsidRPr="00C0002A">
        <w:t>were</w:t>
      </w:r>
      <w:proofErr w:type="spellEnd"/>
      <w:r w:rsidRPr="00C0002A">
        <w:t xml:space="preserve"> </w:t>
      </w:r>
      <w:proofErr w:type="spellStart"/>
      <w:r w:rsidRPr="00C0002A">
        <w:t>employed</w:t>
      </w:r>
      <w:proofErr w:type="spellEnd"/>
      <w:r w:rsidRPr="00C0002A">
        <w:t xml:space="preserve"> in the Trade; </w:t>
      </w:r>
      <w:proofErr w:type="spellStart"/>
      <w:r w:rsidRPr="00C0002A">
        <w:t>repair</w:t>
      </w:r>
      <w:proofErr w:type="spellEnd"/>
      <w:r w:rsidRPr="00C0002A">
        <w:t xml:space="preserve"> of motor </w:t>
      </w:r>
      <w:proofErr w:type="spellStart"/>
      <w:r w:rsidRPr="00C0002A">
        <w:t>vehicles</w:t>
      </w:r>
      <w:proofErr w:type="spellEnd"/>
      <w:r w:rsidRPr="00C0002A">
        <w:rPr>
          <w:vertAlign w:val="superscript"/>
        </w:rPr>
        <w:t>∆</w:t>
      </w:r>
      <w:r w:rsidRPr="00C0002A">
        <w:t xml:space="preserve"> </w:t>
      </w:r>
      <w:proofErr w:type="spellStart"/>
      <w:r w:rsidRPr="00C0002A">
        <w:t>section</w:t>
      </w:r>
      <w:proofErr w:type="spellEnd"/>
      <w:r w:rsidRPr="00C0002A">
        <w:t xml:space="preserve"> (386.6 </w:t>
      </w:r>
      <w:proofErr w:type="spellStart"/>
      <w:r w:rsidRPr="00C0002A">
        <w:t>thousand</w:t>
      </w:r>
      <w:proofErr w:type="spellEnd"/>
      <w:r w:rsidRPr="00C0002A">
        <w:t>),</w:t>
      </w:r>
      <w:r w:rsidRPr="00C0002A">
        <w:rPr>
          <w:lang w:val="en-GB"/>
        </w:rPr>
        <w:t xml:space="preserve"> followed by sections: Manufacturing (293.2 thousand), Construction (230.5 thousand), Transportation and storage (130.0 thousand), Administrative and support service activities (119.2 thousand) and Accommodation and catering</w:t>
      </w:r>
      <w:r w:rsidRPr="00C0002A">
        <w:rPr>
          <w:vertAlign w:val="superscript"/>
          <w:lang w:val="en-GB"/>
        </w:rPr>
        <w:t>∆</w:t>
      </w:r>
      <w:r w:rsidRPr="00C0002A">
        <w:rPr>
          <w:lang w:val="en-GB"/>
        </w:rPr>
        <w:t xml:space="preserve"> (108.6 thousand).</w:t>
      </w:r>
    </w:p>
    <w:p w14:paraId="234F4939" w14:textId="1457A082" w:rsidR="00814308" w:rsidRPr="00C0002A" w:rsidRDefault="00CF2F02" w:rsidP="00CF2F02">
      <w:pPr>
        <w:rPr>
          <w:lang w:val="en-GB"/>
        </w:rPr>
      </w:pPr>
      <w:r w:rsidRPr="00823593">
        <w:rPr>
          <w:b/>
          <w:noProof/>
          <w:spacing w:val="-2"/>
          <w:lang w:eastAsia="pl-PL"/>
        </w:rPr>
        <mc:AlternateContent>
          <mc:Choice Requires="wps">
            <w:drawing>
              <wp:anchor distT="45720" distB="45720" distL="114300" distR="114300" simplePos="0" relativeHeight="251788288" behindDoc="1" locked="0" layoutInCell="1" allowOverlap="1" wp14:anchorId="008AC46C" wp14:editId="2E6B982A">
                <wp:simplePos x="0" y="0"/>
                <wp:positionH relativeFrom="column">
                  <wp:posOffset>5318125</wp:posOffset>
                </wp:positionH>
                <wp:positionV relativeFrom="paragraph">
                  <wp:posOffset>635</wp:posOffset>
                </wp:positionV>
                <wp:extent cx="1725295" cy="1391285"/>
                <wp:effectExtent l="0" t="0" r="0" b="0"/>
                <wp:wrapTight wrapText="bothSides">
                  <wp:wrapPolygon edited="0">
                    <wp:start x="715" y="0"/>
                    <wp:lineTo x="715" y="21294"/>
                    <wp:lineTo x="20749" y="21294"/>
                    <wp:lineTo x="20749" y="0"/>
                    <wp:lineTo x="715" y="0"/>
                  </wp:wrapPolygon>
                </wp:wrapTight>
                <wp:docPr id="4" name="Pole tekstowe 4" descr="In 2021, the statutory minimum gross wage and salary was set at PLN 2800.00. Compared to 2020, it increased by PLN 200.00, i.e. by 7.7%, whereas compared to 2015, it increased by PLN 1050.00, i.e. by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1285"/>
                        </a:xfrm>
                        <a:prstGeom prst="rect">
                          <a:avLst/>
                        </a:prstGeom>
                        <a:noFill/>
                        <a:ln w="9525">
                          <a:noFill/>
                          <a:miter lim="800000"/>
                          <a:headEnd/>
                          <a:tailEnd/>
                        </a:ln>
                      </wps:spPr>
                      <wps:txbx>
                        <w:txbxContent>
                          <w:p w14:paraId="2944511F" w14:textId="77777777" w:rsidR="00814308" w:rsidRPr="00BC3FD5" w:rsidRDefault="00814308" w:rsidP="00814308">
                            <w:pPr>
                              <w:pStyle w:val="tekstzboku"/>
                              <w:spacing w:before="0"/>
                              <w:rPr>
                                <w:spacing w:val="-3"/>
                              </w:rPr>
                            </w:pPr>
                            <w:r>
                              <w:rPr>
                                <w:spacing w:val="-3"/>
                              </w:rPr>
                              <w:t>In 2021,</w:t>
                            </w:r>
                            <w:r w:rsidRPr="007242B5">
                              <w:rPr>
                                <w:spacing w:val="-3"/>
                                <w:lang w:val="en-GB"/>
                              </w:rPr>
                              <w:t xml:space="preserve"> </w:t>
                            </w:r>
                            <w:r>
                              <w:rPr>
                                <w:spacing w:val="-3"/>
                                <w:lang w:val="en-GB"/>
                              </w:rPr>
                              <w:t xml:space="preserve">the statutory minimum gross wage and salary was set </w:t>
                            </w:r>
                            <w:proofErr w:type="spellStart"/>
                            <w:r>
                              <w:rPr>
                                <w:spacing w:val="-3"/>
                              </w:rPr>
                              <w:t>at</w:t>
                            </w:r>
                            <w:proofErr w:type="spellEnd"/>
                            <w:r>
                              <w:rPr>
                                <w:spacing w:val="-3"/>
                              </w:rPr>
                              <w:t xml:space="preserve"> PLN 2800.00. </w:t>
                            </w:r>
                            <w:proofErr w:type="spellStart"/>
                            <w:r>
                              <w:rPr>
                                <w:spacing w:val="-3"/>
                              </w:rPr>
                              <w:t>Compared</w:t>
                            </w:r>
                            <w:proofErr w:type="spellEnd"/>
                            <w:r>
                              <w:rPr>
                                <w:spacing w:val="-3"/>
                              </w:rPr>
                              <w:t xml:space="preserve"> to 2020, </w:t>
                            </w:r>
                            <w:proofErr w:type="spellStart"/>
                            <w:r>
                              <w:rPr>
                                <w:spacing w:val="-3"/>
                              </w:rPr>
                              <w:t>it</w:t>
                            </w:r>
                            <w:proofErr w:type="spellEnd"/>
                            <w:r>
                              <w:rPr>
                                <w:spacing w:val="-3"/>
                              </w:rPr>
                              <w:t xml:space="preserve"> </w:t>
                            </w:r>
                            <w:proofErr w:type="spellStart"/>
                            <w:r>
                              <w:rPr>
                                <w:spacing w:val="-3"/>
                              </w:rPr>
                              <w:t>increased</w:t>
                            </w:r>
                            <w:proofErr w:type="spellEnd"/>
                            <w:r>
                              <w:rPr>
                                <w:spacing w:val="-3"/>
                              </w:rPr>
                              <w:t xml:space="preserve"> by PLN 200.00, i.e. by 7.7%, </w:t>
                            </w:r>
                            <w:proofErr w:type="spellStart"/>
                            <w:r>
                              <w:rPr>
                                <w:spacing w:val="-3"/>
                              </w:rPr>
                              <w:t>whereas</w:t>
                            </w:r>
                            <w:proofErr w:type="spellEnd"/>
                            <w:r>
                              <w:rPr>
                                <w:spacing w:val="-3"/>
                              </w:rPr>
                              <w:t xml:space="preserve"> </w:t>
                            </w:r>
                            <w:proofErr w:type="spellStart"/>
                            <w:r>
                              <w:rPr>
                                <w:spacing w:val="-3"/>
                              </w:rPr>
                              <w:t>compared</w:t>
                            </w:r>
                            <w:proofErr w:type="spellEnd"/>
                            <w:r>
                              <w:rPr>
                                <w:spacing w:val="-3"/>
                              </w:rPr>
                              <w:t xml:space="preserve"> to 2015, </w:t>
                            </w:r>
                            <w:proofErr w:type="spellStart"/>
                            <w:r>
                              <w:rPr>
                                <w:spacing w:val="-3"/>
                              </w:rPr>
                              <w:t>it</w:t>
                            </w:r>
                            <w:proofErr w:type="spellEnd"/>
                            <w:r>
                              <w:rPr>
                                <w:spacing w:val="-3"/>
                              </w:rPr>
                              <w:t xml:space="preserve"> </w:t>
                            </w:r>
                            <w:proofErr w:type="spellStart"/>
                            <w:r>
                              <w:rPr>
                                <w:spacing w:val="-3"/>
                              </w:rPr>
                              <w:t>increased</w:t>
                            </w:r>
                            <w:proofErr w:type="spellEnd"/>
                            <w:r>
                              <w:rPr>
                                <w:spacing w:val="-3"/>
                              </w:rPr>
                              <w:t xml:space="preserve"> by PLN 1050.00, i.e. by 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AC46C" id="_x0000_t202" coordsize="21600,21600" o:spt="202" path="m,l,21600r21600,l21600,xe">
                <v:stroke joinstyle="miter"/>
                <v:path gradientshapeok="t" o:connecttype="rect"/>
              </v:shapetype>
              <v:shape id="Pole tekstowe 4" o:spid="_x0000_s1027" type="#_x0000_t202" alt="In 2021, the statutory minimum gross wage and salary was set at PLN 2800.00. Compared to 2020, it increased by PLN 200.00, i.e. by 7.7%, whereas compared to 2015, it increased by PLN 1050.00, i.e. by 60.0%" style="position:absolute;margin-left:418.75pt;margin-top:.05pt;width:135.85pt;height:109.55pt;z-index:-25152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" filled="f" stroked="f">
                <v:textbox>
                  <w:txbxContent>
                    <w:p w14:paraId="2944511F" w14:textId="77777777" w:rsidR="00814308" w:rsidRPr="00BC3FD5" w:rsidRDefault="00814308" w:rsidP="00814308">
                      <w:pPr>
                        <w:pStyle w:val="tekstzboku"/>
                        <w:spacing w:before="0"/>
                        <w:rPr>
                          <w:spacing w:val="-3"/>
                        </w:rPr>
                      </w:pPr>
                      <w:r>
                        <w:rPr>
                          <w:spacing w:val="-3"/>
                        </w:rPr>
                        <w:t>In 2021,</w:t>
                      </w:r>
                      <w:r w:rsidRPr="007242B5">
                        <w:rPr>
                          <w:spacing w:val="-3"/>
                          <w:lang w:val="en-GB"/>
                        </w:rPr>
                        <w:t xml:space="preserve"> </w:t>
                      </w:r>
                      <w:r>
                        <w:rPr>
                          <w:spacing w:val="-3"/>
                          <w:lang w:val="en-GB"/>
                        </w:rPr>
                        <w:t xml:space="preserve">the statutory minimum gross wage and salary was set </w:t>
                      </w:r>
                      <w:proofErr w:type="spellStart"/>
                      <w:r>
                        <w:rPr>
                          <w:spacing w:val="-3"/>
                        </w:rPr>
                        <w:t>at</w:t>
                      </w:r>
                      <w:proofErr w:type="spellEnd"/>
                      <w:r>
                        <w:rPr>
                          <w:spacing w:val="-3"/>
                        </w:rPr>
                        <w:t xml:space="preserve"> PLN 2800.00. </w:t>
                      </w:r>
                      <w:proofErr w:type="spellStart"/>
                      <w:r>
                        <w:rPr>
                          <w:spacing w:val="-3"/>
                        </w:rPr>
                        <w:t>Compared</w:t>
                      </w:r>
                      <w:proofErr w:type="spellEnd"/>
                      <w:r>
                        <w:rPr>
                          <w:spacing w:val="-3"/>
                        </w:rPr>
                        <w:t xml:space="preserve"> to 2020, </w:t>
                      </w:r>
                      <w:proofErr w:type="spellStart"/>
                      <w:r>
                        <w:rPr>
                          <w:spacing w:val="-3"/>
                        </w:rPr>
                        <w:t>it</w:t>
                      </w:r>
                      <w:proofErr w:type="spellEnd"/>
                      <w:r>
                        <w:rPr>
                          <w:spacing w:val="-3"/>
                        </w:rPr>
                        <w:t xml:space="preserve"> </w:t>
                      </w:r>
                      <w:proofErr w:type="spellStart"/>
                      <w:r>
                        <w:rPr>
                          <w:spacing w:val="-3"/>
                        </w:rPr>
                        <w:t>increased</w:t>
                      </w:r>
                      <w:proofErr w:type="spellEnd"/>
                      <w:r>
                        <w:rPr>
                          <w:spacing w:val="-3"/>
                        </w:rPr>
                        <w:t xml:space="preserve"> by PLN 200.00, i.e. by 7.7%, </w:t>
                      </w:r>
                      <w:proofErr w:type="spellStart"/>
                      <w:r>
                        <w:rPr>
                          <w:spacing w:val="-3"/>
                        </w:rPr>
                        <w:t>whereas</w:t>
                      </w:r>
                      <w:proofErr w:type="spellEnd"/>
                      <w:r>
                        <w:rPr>
                          <w:spacing w:val="-3"/>
                        </w:rPr>
                        <w:t xml:space="preserve"> </w:t>
                      </w:r>
                      <w:proofErr w:type="spellStart"/>
                      <w:r>
                        <w:rPr>
                          <w:spacing w:val="-3"/>
                        </w:rPr>
                        <w:t>compared</w:t>
                      </w:r>
                      <w:proofErr w:type="spellEnd"/>
                      <w:r>
                        <w:rPr>
                          <w:spacing w:val="-3"/>
                        </w:rPr>
                        <w:t xml:space="preserve"> to 2015, </w:t>
                      </w:r>
                      <w:proofErr w:type="spellStart"/>
                      <w:r>
                        <w:rPr>
                          <w:spacing w:val="-3"/>
                        </w:rPr>
                        <w:t>it</w:t>
                      </w:r>
                      <w:proofErr w:type="spellEnd"/>
                      <w:r>
                        <w:rPr>
                          <w:spacing w:val="-3"/>
                        </w:rPr>
                        <w:t xml:space="preserve"> </w:t>
                      </w:r>
                      <w:proofErr w:type="spellStart"/>
                      <w:r>
                        <w:rPr>
                          <w:spacing w:val="-3"/>
                        </w:rPr>
                        <w:t>increased</w:t>
                      </w:r>
                      <w:proofErr w:type="spellEnd"/>
                      <w:r>
                        <w:rPr>
                          <w:spacing w:val="-3"/>
                        </w:rPr>
                        <w:t xml:space="preserve"> by PLN 1050.00, i.e. by 60.0%</w:t>
                      </w:r>
                    </w:p>
                  </w:txbxContent>
                </v:textbox>
                <w10:wrap type="tight"/>
              </v:shape>
            </w:pict>
          </mc:Fallback>
        </mc:AlternateContent>
      </w:r>
      <w:r w:rsidR="00814308" w:rsidRPr="00C0002A">
        <w:rPr>
          <w:lang w:val="en-GB"/>
        </w:rPr>
        <w:t>Employees in the national economy receiving gross wages and salaries not exceeding the statutory minimum wage and salary in the number of persons employed on the basis of an employment contract in December 2021 was 13.3% of employee</w:t>
      </w:r>
      <w:r w:rsidR="00814308">
        <w:rPr>
          <w:lang w:val="en-GB"/>
        </w:rPr>
        <w:t>s</w:t>
      </w:r>
      <w:r w:rsidR="00814308" w:rsidRPr="00C0002A">
        <w:rPr>
          <w:lang w:val="en-GB"/>
        </w:rPr>
        <w:t xml:space="preserve"> in the national economy. </w:t>
      </w:r>
      <w:r w:rsidR="00814308" w:rsidRPr="00C0002A">
        <w:t xml:space="preserve">The </w:t>
      </w:r>
      <w:proofErr w:type="spellStart"/>
      <w:r w:rsidR="00814308" w:rsidRPr="00C0002A">
        <w:t>highest</w:t>
      </w:r>
      <w:proofErr w:type="spellEnd"/>
      <w:r w:rsidR="00814308" w:rsidRPr="00C0002A">
        <w:t xml:space="preserve"> </w:t>
      </w:r>
      <w:proofErr w:type="spellStart"/>
      <w:r w:rsidR="00814308" w:rsidRPr="00C0002A">
        <w:t>percentage</w:t>
      </w:r>
      <w:proofErr w:type="spellEnd"/>
      <w:r w:rsidR="00814308" w:rsidRPr="00C0002A">
        <w:t xml:space="preserve"> of </w:t>
      </w:r>
      <w:proofErr w:type="spellStart"/>
      <w:r w:rsidR="00814308" w:rsidRPr="00C0002A">
        <w:t>such</w:t>
      </w:r>
      <w:proofErr w:type="spellEnd"/>
      <w:r w:rsidR="00814308" w:rsidRPr="00C0002A">
        <w:t xml:space="preserve"> </w:t>
      </w:r>
      <w:proofErr w:type="spellStart"/>
      <w:r w:rsidR="00814308" w:rsidRPr="00C0002A">
        <w:t>persons</w:t>
      </w:r>
      <w:proofErr w:type="spellEnd"/>
      <w:r w:rsidR="00814308" w:rsidRPr="00C0002A">
        <w:t xml:space="preserve"> was </w:t>
      </w:r>
      <w:proofErr w:type="spellStart"/>
      <w:r w:rsidR="00814308" w:rsidRPr="00C0002A">
        <w:t>recorded</w:t>
      </w:r>
      <w:proofErr w:type="spellEnd"/>
      <w:r w:rsidR="00814308" w:rsidRPr="00C0002A">
        <w:t xml:space="preserve"> in the </w:t>
      </w:r>
      <w:proofErr w:type="spellStart"/>
      <w:r w:rsidR="00814308" w:rsidRPr="00C0002A">
        <w:t>Accommodation</w:t>
      </w:r>
      <w:proofErr w:type="spellEnd"/>
      <w:r w:rsidR="00814308" w:rsidRPr="00C0002A">
        <w:t xml:space="preserve"> and catering</w:t>
      </w:r>
      <w:r w:rsidR="00814308" w:rsidRPr="00C0002A">
        <w:rPr>
          <w:vertAlign w:val="superscript"/>
        </w:rPr>
        <w:t>∆</w:t>
      </w:r>
      <w:r w:rsidR="00814308" w:rsidRPr="00C0002A">
        <w:t xml:space="preserve"> </w:t>
      </w:r>
      <w:proofErr w:type="spellStart"/>
      <w:r w:rsidR="00814308" w:rsidRPr="00C0002A">
        <w:t>section</w:t>
      </w:r>
      <w:proofErr w:type="spellEnd"/>
      <w:r w:rsidR="00814308" w:rsidRPr="00C0002A">
        <w:t xml:space="preserve"> (43.4%), </w:t>
      </w:r>
      <w:proofErr w:type="spellStart"/>
      <w:r w:rsidR="00814308" w:rsidRPr="00C0002A">
        <w:t>followed</w:t>
      </w:r>
      <w:proofErr w:type="spellEnd"/>
      <w:r w:rsidR="00814308" w:rsidRPr="00C0002A">
        <w:t xml:space="preserve"> by </w:t>
      </w:r>
      <w:proofErr w:type="spellStart"/>
      <w:r w:rsidR="00814308" w:rsidRPr="00C0002A">
        <w:t>sections</w:t>
      </w:r>
      <w:proofErr w:type="spellEnd"/>
      <w:r w:rsidR="00814308" w:rsidRPr="00C0002A">
        <w:t xml:space="preserve">: Construction (31.7%), </w:t>
      </w:r>
      <w:proofErr w:type="spellStart"/>
      <w:r w:rsidR="00814308" w:rsidRPr="00C0002A">
        <w:t>Administrative</w:t>
      </w:r>
      <w:proofErr w:type="spellEnd"/>
      <w:r w:rsidR="00814308" w:rsidRPr="00C0002A">
        <w:t xml:space="preserve"> and </w:t>
      </w:r>
      <w:proofErr w:type="spellStart"/>
      <w:r w:rsidR="00814308" w:rsidRPr="00C0002A">
        <w:t>su</w:t>
      </w:r>
      <w:r w:rsidR="00814308">
        <w:t>p</w:t>
      </w:r>
      <w:r w:rsidR="00814308" w:rsidRPr="00C0002A">
        <w:t>port</w:t>
      </w:r>
      <w:proofErr w:type="spellEnd"/>
      <w:r w:rsidR="00814308" w:rsidRPr="00C0002A">
        <w:t xml:space="preserve"> service </w:t>
      </w:r>
      <w:proofErr w:type="spellStart"/>
      <w:r w:rsidR="00814308" w:rsidRPr="00C0002A">
        <w:t>activities</w:t>
      </w:r>
      <w:proofErr w:type="spellEnd"/>
      <w:r w:rsidR="00814308" w:rsidRPr="00C0002A">
        <w:t xml:space="preserve"> (23.3%), and </w:t>
      </w:r>
      <w:proofErr w:type="spellStart"/>
      <w:r w:rsidR="00814308" w:rsidRPr="00C0002A">
        <w:t>also</w:t>
      </w:r>
      <w:proofErr w:type="spellEnd"/>
      <w:r w:rsidR="00814308" w:rsidRPr="00C0002A">
        <w:t xml:space="preserve"> </w:t>
      </w:r>
      <w:proofErr w:type="spellStart"/>
      <w:r w:rsidR="00814308" w:rsidRPr="00C0002A">
        <w:t>Other</w:t>
      </w:r>
      <w:proofErr w:type="spellEnd"/>
      <w:r w:rsidR="00814308" w:rsidRPr="00C0002A">
        <w:t xml:space="preserve"> services </w:t>
      </w:r>
      <w:proofErr w:type="spellStart"/>
      <w:r w:rsidR="00814308" w:rsidRPr="00C0002A">
        <w:t>activities</w:t>
      </w:r>
      <w:proofErr w:type="spellEnd"/>
      <w:r w:rsidR="00814308" w:rsidRPr="00C0002A">
        <w:t xml:space="preserve"> (21.0%), Trade; </w:t>
      </w:r>
      <w:proofErr w:type="spellStart"/>
      <w:r w:rsidR="00814308" w:rsidRPr="00C0002A">
        <w:t>repair</w:t>
      </w:r>
      <w:proofErr w:type="spellEnd"/>
      <w:r w:rsidR="00814308" w:rsidRPr="00C0002A">
        <w:t xml:space="preserve"> of motor </w:t>
      </w:r>
      <w:proofErr w:type="spellStart"/>
      <w:r w:rsidR="00814308" w:rsidRPr="00C0002A">
        <w:t>vehicles</w:t>
      </w:r>
      <w:proofErr w:type="spellEnd"/>
      <w:r w:rsidR="00814308" w:rsidRPr="00C0002A">
        <w:rPr>
          <w:vertAlign w:val="superscript"/>
        </w:rPr>
        <w:t>∆</w:t>
      </w:r>
      <w:r w:rsidR="00814308" w:rsidRPr="00C0002A">
        <w:t xml:space="preserve"> (20.6%), and </w:t>
      </w:r>
      <w:proofErr w:type="spellStart"/>
      <w:r w:rsidR="00814308" w:rsidRPr="00C0002A">
        <w:t>Transportation</w:t>
      </w:r>
      <w:proofErr w:type="spellEnd"/>
      <w:r w:rsidR="00814308" w:rsidRPr="00C0002A">
        <w:t xml:space="preserve"> and </w:t>
      </w:r>
      <w:proofErr w:type="spellStart"/>
      <w:r w:rsidR="00814308" w:rsidRPr="00C0002A">
        <w:t>storage</w:t>
      </w:r>
      <w:proofErr w:type="spellEnd"/>
      <w:r w:rsidR="00814308" w:rsidRPr="00C0002A">
        <w:t xml:space="preserve"> (15.7%). </w:t>
      </w:r>
    </w:p>
    <w:p w14:paraId="33B8C6DB" w14:textId="77777777" w:rsidR="00814308" w:rsidRPr="00A97384" w:rsidRDefault="00814308" w:rsidP="00CF2F02">
      <w:pPr>
        <w:pStyle w:val="Nagwek1"/>
      </w:pPr>
      <w:proofErr w:type="spellStart"/>
      <w:r>
        <w:t>Persons</w:t>
      </w:r>
      <w:proofErr w:type="spellEnd"/>
      <w:r>
        <w:t xml:space="preserve"> </w:t>
      </w:r>
      <w:proofErr w:type="spellStart"/>
      <w:r>
        <w:t>conducting</w:t>
      </w:r>
      <w:proofErr w:type="spellEnd"/>
      <w:r>
        <w:t xml:space="preserve"> non-</w:t>
      </w:r>
      <w:proofErr w:type="spellStart"/>
      <w:r>
        <w:t>agricultural</w:t>
      </w:r>
      <w:proofErr w:type="spellEnd"/>
      <w:r>
        <w:t xml:space="preserve"> </w:t>
      </w:r>
      <w:proofErr w:type="spellStart"/>
      <w:r>
        <w:t>economic</w:t>
      </w:r>
      <w:proofErr w:type="spellEnd"/>
      <w:r>
        <w:t xml:space="preserve"> </w:t>
      </w:r>
      <w:proofErr w:type="spellStart"/>
      <w:r>
        <w:t>activity</w:t>
      </w:r>
      <w:proofErr w:type="spellEnd"/>
      <w:r>
        <w:t xml:space="preserve"> </w:t>
      </w:r>
      <w:proofErr w:type="spellStart"/>
      <w:r>
        <w:t>without</w:t>
      </w:r>
      <w:proofErr w:type="spellEnd"/>
      <w:r>
        <w:t xml:space="preserve"> </w:t>
      </w:r>
      <w:proofErr w:type="spellStart"/>
      <w:r>
        <w:t>employees</w:t>
      </w:r>
      <w:proofErr w:type="spellEnd"/>
    </w:p>
    <w:p w14:paraId="52B18D69" w14:textId="77777777" w:rsidR="00814308" w:rsidRDefault="00814308" w:rsidP="00CF2F02">
      <w:r>
        <w:t xml:space="preserve">The </w:t>
      </w:r>
      <w:proofErr w:type="spellStart"/>
      <w:r>
        <w:t>estimated</w:t>
      </w:r>
      <w:proofErr w:type="spellEnd"/>
      <w:r>
        <w:t xml:space="preserve"> </w:t>
      </w:r>
      <w:proofErr w:type="spellStart"/>
      <w:r>
        <w:t>number</w:t>
      </w:r>
      <w:proofErr w:type="spellEnd"/>
      <w:r>
        <w:t xml:space="preserve"> of </w:t>
      </w:r>
      <w:proofErr w:type="spellStart"/>
      <w:r>
        <w:t>natural</w:t>
      </w:r>
      <w:proofErr w:type="spellEnd"/>
      <w:r>
        <w:t xml:space="preserve"> </w:t>
      </w:r>
      <w:proofErr w:type="spellStart"/>
      <w:r>
        <w:t>persons</w:t>
      </w:r>
      <w:proofErr w:type="spellEnd"/>
      <w:r>
        <w:t xml:space="preserve"> </w:t>
      </w:r>
      <w:proofErr w:type="spellStart"/>
      <w:r>
        <w:t>conducting</w:t>
      </w:r>
      <w:proofErr w:type="spellEnd"/>
      <w:r>
        <w:t xml:space="preserve"> non-</w:t>
      </w:r>
      <w:proofErr w:type="spellStart"/>
      <w:r>
        <w:t>agricultural</w:t>
      </w:r>
      <w:proofErr w:type="spellEnd"/>
      <w:r>
        <w:t xml:space="preserve"> </w:t>
      </w:r>
      <w:proofErr w:type="spellStart"/>
      <w:r>
        <w:t>economic</w:t>
      </w:r>
      <w:proofErr w:type="spellEnd"/>
      <w:r>
        <w:t xml:space="preserve"> </w:t>
      </w:r>
      <w:proofErr w:type="spellStart"/>
      <w:r>
        <w:t>activity</w:t>
      </w:r>
      <w:proofErr w:type="spellEnd"/>
      <w:r>
        <w:t xml:space="preserve"> </w:t>
      </w:r>
      <w:proofErr w:type="spellStart"/>
      <w:r>
        <w:t>who</w:t>
      </w:r>
      <w:proofErr w:type="spellEnd"/>
      <w:r>
        <w:t xml:space="preserve"> </w:t>
      </w:r>
      <w:proofErr w:type="spellStart"/>
      <w:r>
        <w:t>were</w:t>
      </w:r>
      <w:proofErr w:type="spellEnd"/>
      <w:r>
        <w:t xml:space="preserve"> not </w:t>
      </w:r>
      <w:proofErr w:type="spellStart"/>
      <w:r>
        <w:t>employing</w:t>
      </w:r>
      <w:proofErr w:type="spellEnd"/>
      <w:r>
        <w:t xml:space="preserve"> </w:t>
      </w:r>
      <w:proofErr w:type="spellStart"/>
      <w:r>
        <w:t>people</w:t>
      </w:r>
      <w:proofErr w:type="spellEnd"/>
      <w:r>
        <w:t xml:space="preserve"> on the </w:t>
      </w:r>
      <w:proofErr w:type="spellStart"/>
      <w:r>
        <w:t>basis</w:t>
      </w:r>
      <w:proofErr w:type="spellEnd"/>
      <w:r>
        <w:t xml:space="preserve"> of </w:t>
      </w:r>
      <w:proofErr w:type="spellStart"/>
      <w:r>
        <w:t>an</w:t>
      </w:r>
      <w:proofErr w:type="spellEnd"/>
      <w:r>
        <w:t xml:space="preserve"> </w:t>
      </w:r>
      <w:proofErr w:type="spellStart"/>
      <w:r>
        <w:t>employment</w:t>
      </w:r>
      <w:proofErr w:type="spellEnd"/>
      <w:r>
        <w:t xml:space="preserve"> </w:t>
      </w:r>
      <w:proofErr w:type="spellStart"/>
      <w:r>
        <w:t>relationship</w:t>
      </w:r>
      <w:proofErr w:type="spellEnd"/>
      <w:r>
        <w:t xml:space="preserve"> </w:t>
      </w:r>
      <w:proofErr w:type="spellStart"/>
      <w:r>
        <w:t>at</w:t>
      </w:r>
      <w:proofErr w:type="spellEnd"/>
      <w:r>
        <w:t xml:space="preserve"> the end of 2021 was </w:t>
      </w:r>
      <w:proofErr w:type="spellStart"/>
      <w:r>
        <w:t>around</w:t>
      </w:r>
      <w:proofErr w:type="spellEnd"/>
      <w:r>
        <w:t xml:space="preserve"> 1.3 </w:t>
      </w:r>
      <w:proofErr w:type="spellStart"/>
      <w:r>
        <w:t>million</w:t>
      </w:r>
      <w:proofErr w:type="spellEnd"/>
      <w:r>
        <w:t xml:space="preserve"> and </w:t>
      </w:r>
      <w:proofErr w:type="spellStart"/>
      <w:r>
        <w:t>since</w:t>
      </w:r>
      <w:proofErr w:type="spellEnd"/>
      <w:r>
        <w:t xml:space="preserve"> 2018 </w:t>
      </w:r>
      <w:proofErr w:type="spellStart"/>
      <w:r>
        <w:t>has</w:t>
      </w:r>
      <w:proofErr w:type="spellEnd"/>
      <w:r>
        <w:t xml:space="preserve"> </w:t>
      </w:r>
      <w:proofErr w:type="spellStart"/>
      <w:r>
        <w:t>remained</w:t>
      </w:r>
      <w:proofErr w:type="spellEnd"/>
      <w:r>
        <w:t xml:space="preserve"> </w:t>
      </w:r>
      <w:proofErr w:type="spellStart"/>
      <w:r>
        <w:t>at</w:t>
      </w:r>
      <w:proofErr w:type="spellEnd"/>
      <w:r>
        <w:t xml:space="preserve"> a </w:t>
      </w:r>
      <w:proofErr w:type="spellStart"/>
      <w:r>
        <w:t>similar</w:t>
      </w:r>
      <w:proofErr w:type="spellEnd"/>
      <w:r>
        <w:t xml:space="preserve"> </w:t>
      </w:r>
      <w:proofErr w:type="spellStart"/>
      <w:r>
        <w:t>level</w:t>
      </w:r>
      <w:proofErr w:type="spellEnd"/>
      <w:r>
        <w:t xml:space="preserve">. </w:t>
      </w:r>
      <w:proofErr w:type="spellStart"/>
      <w:r>
        <w:t>Compared</w:t>
      </w:r>
      <w:proofErr w:type="spellEnd"/>
      <w:r>
        <w:t xml:space="preserve"> to </w:t>
      </w:r>
      <w:proofErr w:type="spellStart"/>
      <w:r>
        <w:t>previous</w:t>
      </w:r>
      <w:proofErr w:type="spellEnd"/>
      <w:r>
        <w:t xml:space="preserve"> </w:t>
      </w:r>
      <w:proofErr w:type="spellStart"/>
      <w:r>
        <w:t>years</w:t>
      </w:r>
      <w:proofErr w:type="spellEnd"/>
      <w:r>
        <w:t xml:space="preserve">, </w:t>
      </w:r>
      <w:proofErr w:type="spellStart"/>
      <w:r>
        <w:t>there</w:t>
      </w:r>
      <w:proofErr w:type="spellEnd"/>
      <w:r>
        <w:t xml:space="preserve"> </w:t>
      </w:r>
      <w:proofErr w:type="spellStart"/>
      <w:r>
        <w:t>were</w:t>
      </w:r>
      <w:proofErr w:type="spellEnd"/>
      <w:r>
        <w:t xml:space="preserve"> </w:t>
      </w:r>
      <w:proofErr w:type="spellStart"/>
      <w:r>
        <w:t>more</w:t>
      </w:r>
      <w:proofErr w:type="spellEnd"/>
      <w:r>
        <w:t xml:space="preserve"> </w:t>
      </w:r>
      <w:proofErr w:type="spellStart"/>
      <w:r>
        <w:t>people</w:t>
      </w:r>
      <w:proofErr w:type="spellEnd"/>
      <w:r>
        <w:t xml:space="preserve"> </w:t>
      </w:r>
      <w:proofErr w:type="spellStart"/>
      <w:r>
        <w:t>conducting</w:t>
      </w:r>
      <w:proofErr w:type="spellEnd"/>
      <w:r>
        <w:t xml:space="preserve"> non-</w:t>
      </w:r>
      <w:proofErr w:type="spellStart"/>
      <w:r>
        <w:t>agricultural</w:t>
      </w:r>
      <w:proofErr w:type="spellEnd"/>
      <w:r>
        <w:t xml:space="preserve"> </w:t>
      </w:r>
      <w:proofErr w:type="spellStart"/>
      <w:r>
        <w:t>economic</w:t>
      </w:r>
      <w:proofErr w:type="spellEnd"/>
      <w:r>
        <w:t xml:space="preserve"> </w:t>
      </w:r>
      <w:proofErr w:type="spellStart"/>
      <w:r>
        <w:t>activity</w:t>
      </w:r>
      <w:proofErr w:type="spellEnd"/>
      <w:r>
        <w:t xml:space="preserve"> </w:t>
      </w:r>
      <w:proofErr w:type="spellStart"/>
      <w:r>
        <w:t>without</w:t>
      </w:r>
      <w:proofErr w:type="spellEnd"/>
      <w:r>
        <w:t xml:space="preserve"> </w:t>
      </w:r>
      <w:proofErr w:type="spellStart"/>
      <w:r>
        <w:t>employees</w:t>
      </w:r>
      <w:proofErr w:type="spellEnd"/>
      <w:r>
        <w:t xml:space="preserve"> (in the </w:t>
      </w:r>
      <w:proofErr w:type="spellStart"/>
      <w:r>
        <w:t>years</w:t>
      </w:r>
      <w:proofErr w:type="spellEnd"/>
      <w:r>
        <w:t xml:space="preserve"> 2012-2015 </w:t>
      </w:r>
      <w:proofErr w:type="spellStart"/>
      <w:r>
        <w:t>there</w:t>
      </w:r>
      <w:proofErr w:type="spellEnd"/>
      <w:r>
        <w:t xml:space="preserve"> </w:t>
      </w:r>
      <w:proofErr w:type="spellStart"/>
      <w:r>
        <w:t>were</w:t>
      </w:r>
      <w:proofErr w:type="spellEnd"/>
      <w:r>
        <w:t xml:space="preserve"> </w:t>
      </w:r>
      <w:proofErr w:type="spellStart"/>
      <w:r>
        <w:t>around</w:t>
      </w:r>
      <w:proofErr w:type="spellEnd"/>
      <w:r>
        <w:t xml:space="preserve"> 1.1 </w:t>
      </w:r>
      <w:proofErr w:type="spellStart"/>
      <w:r>
        <w:t>million</w:t>
      </w:r>
      <w:proofErr w:type="spellEnd"/>
      <w:r>
        <w:t xml:space="preserve"> </w:t>
      </w:r>
      <w:proofErr w:type="spellStart"/>
      <w:r>
        <w:t>such</w:t>
      </w:r>
      <w:proofErr w:type="spellEnd"/>
      <w:r>
        <w:t xml:space="preserve"> </w:t>
      </w:r>
      <w:proofErr w:type="spellStart"/>
      <w:r>
        <w:t>people</w:t>
      </w:r>
      <w:proofErr w:type="spellEnd"/>
      <w:r>
        <w:t xml:space="preserve">, and in the </w:t>
      </w:r>
      <w:proofErr w:type="spellStart"/>
      <w:r>
        <w:t>following</w:t>
      </w:r>
      <w:proofErr w:type="spellEnd"/>
      <w:r>
        <w:t xml:space="preserve"> </w:t>
      </w:r>
      <w:proofErr w:type="spellStart"/>
      <w:r>
        <w:t>two</w:t>
      </w:r>
      <w:proofErr w:type="spellEnd"/>
      <w:r>
        <w:t xml:space="preserve"> </w:t>
      </w:r>
      <w:proofErr w:type="spellStart"/>
      <w:r>
        <w:t>years</w:t>
      </w:r>
      <w:proofErr w:type="spellEnd"/>
      <w:r>
        <w:t xml:space="preserve"> </w:t>
      </w:r>
      <w:proofErr w:type="spellStart"/>
      <w:r>
        <w:t>around</w:t>
      </w:r>
      <w:proofErr w:type="spellEnd"/>
      <w:r>
        <w:t xml:space="preserve"> 1.2 </w:t>
      </w:r>
      <w:proofErr w:type="spellStart"/>
      <w:r>
        <w:t>million</w:t>
      </w:r>
      <w:proofErr w:type="spellEnd"/>
      <w:r>
        <w:t>).</w:t>
      </w:r>
    </w:p>
    <w:p w14:paraId="4AF8CA39" w14:textId="77777777" w:rsidR="00814308" w:rsidRPr="009C11A4" w:rsidRDefault="00814308" w:rsidP="00CF2F02">
      <w:pPr>
        <w:pStyle w:val="Nagwek1"/>
        <w:rPr>
          <w:lang w:val="en-GB"/>
        </w:rPr>
      </w:pPr>
      <w:r w:rsidRPr="00453374">
        <w:rPr>
          <w:lang w:val="en-GB"/>
        </w:rPr>
        <w:t>Contracts of mandate and contracts to perform a specified task</w:t>
      </w:r>
    </w:p>
    <w:p w14:paraId="4572D6CE" w14:textId="77777777" w:rsidR="00814308" w:rsidRPr="00C9030F" w:rsidRDefault="00814308" w:rsidP="00CF2F02">
      <w:r w:rsidRPr="00C9030F">
        <w:t xml:space="preserve">The </w:t>
      </w:r>
      <w:proofErr w:type="spellStart"/>
      <w:r w:rsidRPr="00C9030F">
        <w:t>estimated</w:t>
      </w:r>
      <w:proofErr w:type="spellEnd"/>
      <w:r w:rsidRPr="00C9030F">
        <w:t xml:space="preserve"> data show </w:t>
      </w:r>
      <w:proofErr w:type="spellStart"/>
      <w:r w:rsidRPr="00C9030F">
        <w:t>that</w:t>
      </w:r>
      <w:proofErr w:type="spellEnd"/>
      <w:r w:rsidRPr="00C9030F">
        <w:t xml:space="preserve"> the </w:t>
      </w:r>
      <w:proofErr w:type="spellStart"/>
      <w:r w:rsidRPr="00C9030F">
        <w:t>number</w:t>
      </w:r>
      <w:proofErr w:type="spellEnd"/>
      <w:r w:rsidRPr="00C9030F">
        <w:t xml:space="preserve"> of </w:t>
      </w:r>
      <w:proofErr w:type="spellStart"/>
      <w:r w:rsidRPr="00C9030F">
        <w:t>persons</w:t>
      </w:r>
      <w:proofErr w:type="spellEnd"/>
      <w:r w:rsidRPr="00C9030F">
        <w:t xml:space="preserve"> with </w:t>
      </w:r>
      <w:proofErr w:type="spellStart"/>
      <w:r w:rsidRPr="00C9030F">
        <w:t>whom</w:t>
      </w:r>
      <w:proofErr w:type="spellEnd"/>
      <w:r w:rsidRPr="00C9030F">
        <w:t xml:space="preserve"> a </w:t>
      </w:r>
      <w:proofErr w:type="spellStart"/>
      <w:r w:rsidRPr="00C9030F">
        <w:t>contract</w:t>
      </w:r>
      <w:proofErr w:type="spellEnd"/>
      <w:r w:rsidRPr="00C9030F">
        <w:t xml:space="preserve"> of </w:t>
      </w:r>
      <w:proofErr w:type="spellStart"/>
      <w:r w:rsidRPr="00C9030F">
        <w:t>mandate</w:t>
      </w:r>
      <w:proofErr w:type="spellEnd"/>
      <w:r w:rsidRPr="00C9030F">
        <w:t xml:space="preserve"> </w:t>
      </w:r>
      <w:proofErr w:type="spellStart"/>
      <w:r w:rsidRPr="00C9030F">
        <w:t>or</w:t>
      </w:r>
      <w:proofErr w:type="spellEnd"/>
      <w:r w:rsidRPr="00C9030F">
        <w:t> a </w:t>
      </w:r>
      <w:proofErr w:type="spellStart"/>
      <w:r w:rsidRPr="00C9030F">
        <w:t>contract</w:t>
      </w:r>
      <w:proofErr w:type="spellEnd"/>
      <w:r w:rsidRPr="00C9030F">
        <w:t xml:space="preserve"> to </w:t>
      </w:r>
      <w:proofErr w:type="spellStart"/>
      <w:r w:rsidRPr="00C9030F">
        <w:t>perform</w:t>
      </w:r>
      <w:proofErr w:type="spellEnd"/>
      <w:r w:rsidRPr="00C9030F">
        <w:t xml:space="preserve"> a </w:t>
      </w:r>
      <w:proofErr w:type="spellStart"/>
      <w:r w:rsidRPr="00C9030F">
        <w:t>specified</w:t>
      </w:r>
      <w:proofErr w:type="spellEnd"/>
      <w:r w:rsidRPr="00C9030F">
        <w:t xml:space="preserve"> </w:t>
      </w:r>
      <w:proofErr w:type="spellStart"/>
      <w:r w:rsidRPr="00C9030F">
        <w:t>task</w:t>
      </w:r>
      <w:proofErr w:type="spellEnd"/>
      <w:r w:rsidRPr="00C9030F">
        <w:t xml:space="preserve"> was </w:t>
      </w:r>
      <w:proofErr w:type="spellStart"/>
      <w:r w:rsidRPr="00C9030F">
        <w:t>concluded</w:t>
      </w:r>
      <w:proofErr w:type="spellEnd"/>
      <w:r w:rsidRPr="00C9030F">
        <w:t xml:space="preserve"> and </w:t>
      </w:r>
      <w:proofErr w:type="spellStart"/>
      <w:r w:rsidRPr="00C9030F">
        <w:t>who</w:t>
      </w:r>
      <w:proofErr w:type="spellEnd"/>
      <w:r w:rsidRPr="00C9030F">
        <w:t xml:space="preserve"> </w:t>
      </w:r>
      <w:proofErr w:type="spellStart"/>
      <w:r w:rsidRPr="00C9030F">
        <w:t>were</w:t>
      </w:r>
      <w:proofErr w:type="spellEnd"/>
      <w:r w:rsidRPr="00C9030F">
        <w:t xml:space="preserve"> not </w:t>
      </w:r>
      <w:proofErr w:type="spellStart"/>
      <w:r w:rsidRPr="00C9030F">
        <w:t>employed</w:t>
      </w:r>
      <w:proofErr w:type="spellEnd"/>
      <w:r w:rsidRPr="00C9030F">
        <w:t xml:space="preserve"> on the </w:t>
      </w:r>
      <w:proofErr w:type="spellStart"/>
      <w:r w:rsidRPr="00C9030F">
        <w:lastRenderedPageBreak/>
        <w:t>basis</w:t>
      </w:r>
      <w:proofErr w:type="spellEnd"/>
      <w:r w:rsidRPr="00C9030F">
        <w:t xml:space="preserve"> of </w:t>
      </w:r>
      <w:proofErr w:type="spellStart"/>
      <w:r w:rsidRPr="00C9030F">
        <w:t>an</w:t>
      </w:r>
      <w:proofErr w:type="spellEnd"/>
      <w:r w:rsidRPr="00C9030F">
        <w:t xml:space="preserve"> </w:t>
      </w:r>
      <w:proofErr w:type="spellStart"/>
      <w:r w:rsidRPr="00C9030F">
        <w:t>employment</w:t>
      </w:r>
      <w:proofErr w:type="spellEnd"/>
      <w:r w:rsidRPr="00C9030F">
        <w:t xml:space="preserve"> </w:t>
      </w:r>
      <w:proofErr w:type="spellStart"/>
      <w:r w:rsidRPr="00C9030F">
        <w:t>relationship</w:t>
      </w:r>
      <w:proofErr w:type="spellEnd"/>
      <w:r w:rsidRPr="00CF2F02">
        <w:rPr>
          <w:vertAlign w:val="superscript"/>
        </w:rPr>
        <w:footnoteReference w:id="2"/>
      </w:r>
      <w:r w:rsidRPr="00C9030F">
        <w:t xml:space="preserve"> in 2021 was </w:t>
      </w:r>
      <w:proofErr w:type="spellStart"/>
      <w:r w:rsidRPr="00C9030F">
        <w:t>around</w:t>
      </w:r>
      <w:proofErr w:type="spellEnd"/>
      <w:r w:rsidRPr="00C9030F">
        <w:t xml:space="preserve"> 0.9 </w:t>
      </w:r>
      <w:proofErr w:type="spellStart"/>
      <w:r w:rsidRPr="00C9030F">
        <w:t>million</w:t>
      </w:r>
      <w:proofErr w:type="spellEnd"/>
      <w:r w:rsidRPr="00C9030F">
        <w:t xml:space="preserve"> and </w:t>
      </w:r>
      <w:proofErr w:type="spellStart"/>
      <w:r w:rsidRPr="00C9030F">
        <w:t>since</w:t>
      </w:r>
      <w:proofErr w:type="spellEnd"/>
      <w:r w:rsidRPr="00C9030F">
        <w:t xml:space="preserve"> 2020 </w:t>
      </w:r>
      <w:proofErr w:type="spellStart"/>
      <w:r w:rsidRPr="00C9030F">
        <w:t>has</w:t>
      </w:r>
      <w:proofErr w:type="spellEnd"/>
      <w:r w:rsidRPr="00C9030F">
        <w:t xml:space="preserve"> </w:t>
      </w:r>
      <w:proofErr w:type="spellStart"/>
      <w:r w:rsidRPr="00C9030F">
        <w:t>remained</w:t>
      </w:r>
      <w:proofErr w:type="spellEnd"/>
      <w:r w:rsidRPr="00C9030F">
        <w:t xml:space="preserve"> </w:t>
      </w:r>
      <w:proofErr w:type="spellStart"/>
      <w:r w:rsidRPr="00C9030F">
        <w:t>at</w:t>
      </w:r>
      <w:proofErr w:type="spellEnd"/>
      <w:r w:rsidRPr="00C9030F">
        <w:t xml:space="preserve"> a </w:t>
      </w:r>
      <w:proofErr w:type="spellStart"/>
      <w:r w:rsidRPr="00C9030F">
        <w:t>similar</w:t>
      </w:r>
      <w:proofErr w:type="spellEnd"/>
      <w:r w:rsidRPr="00C9030F">
        <w:t xml:space="preserve"> </w:t>
      </w:r>
      <w:proofErr w:type="spellStart"/>
      <w:r w:rsidRPr="00C9030F">
        <w:t>level</w:t>
      </w:r>
      <w:proofErr w:type="spellEnd"/>
      <w:r w:rsidRPr="00C9030F">
        <w:t xml:space="preserve">. </w:t>
      </w:r>
      <w:proofErr w:type="spellStart"/>
      <w:r w:rsidRPr="00C9030F">
        <w:t>Compared</w:t>
      </w:r>
      <w:proofErr w:type="spellEnd"/>
      <w:r w:rsidRPr="00C9030F">
        <w:t xml:space="preserve"> with 2019 the </w:t>
      </w:r>
      <w:proofErr w:type="spellStart"/>
      <w:r w:rsidRPr="00C9030F">
        <w:t>number</w:t>
      </w:r>
      <w:proofErr w:type="spellEnd"/>
      <w:r w:rsidRPr="00C9030F">
        <w:t xml:space="preserve"> was </w:t>
      </w:r>
      <w:proofErr w:type="spellStart"/>
      <w:r w:rsidRPr="00C9030F">
        <w:t>lower</w:t>
      </w:r>
      <w:proofErr w:type="spellEnd"/>
      <w:r w:rsidRPr="00C9030F">
        <w:t xml:space="preserve"> by </w:t>
      </w:r>
      <w:proofErr w:type="spellStart"/>
      <w:r w:rsidRPr="00C9030F">
        <w:t>around</w:t>
      </w:r>
      <w:proofErr w:type="spellEnd"/>
      <w:r w:rsidRPr="00C9030F">
        <w:t xml:space="preserve"> a </w:t>
      </w:r>
      <w:proofErr w:type="spellStart"/>
      <w:r w:rsidRPr="00C9030F">
        <w:t>quarter</w:t>
      </w:r>
      <w:proofErr w:type="spellEnd"/>
      <w:r w:rsidRPr="00C9030F">
        <w:t>.</w:t>
      </w:r>
    </w:p>
    <w:p w14:paraId="61A77E77" w14:textId="77777777" w:rsidR="00814308" w:rsidRPr="00CF2F02" w:rsidRDefault="00814308" w:rsidP="00CF2F02">
      <w:pPr>
        <w:pStyle w:val="Tytutablicy"/>
        <w:ind w:left="709" w:hanging="709"/>
      </w:pPr>
      <w:proofErr w:type="spellStart"/>
      <w:r w:rsidRPr="00CF2F02">
        <w:t>Table</w:t>
      </w:r>
      <w:proofErr w:type="spellEnd"/>
      <w:r w:rsidRPr="00CF2F02">
        <w:t xml:space="preserve"> 1. The </w:t>
      </w:r>
      <w:proofErr w:type="spellStart"/>
      <w:r w:rsidRPr="00CF2F02">
        <w:t>estimated</w:t>
      </w:r>
      <w:proofErr w:type="spellEnd"/>
      <w:r w:rsidRPr="00CF2F02">
        <w:t xml:space="preserve"> </w:t>
      </w:r>
      <w:proofErr w:type="spellStart"/>
      <w:r w:rsidRPr="00CF2F02">
        <w:t>number</w:t>
      </w:r>
      <w:proofErr w:type="spellEnd"/>
      <w:r w:rsidRPr="00CF2F02">
        <w:t xml:space="preserve"> of </w:t>
      </w:r>
      <w:proofErr w:type="spellStart"/>
      <w:r w:rsidRPr="00CF2F02">
        <w:t>persons</w:t>
      </w:r>
      <w:proofErr w:type="spellEnd"/>
      <w:r w:rsidRPr="00CF2F02">
        <w:t xml:space="preserve"> in the </w:t>
      </w:r>
      <w:proofErr w:type="spellStart"/>
      <w:r w:rsidRPr="00CF2F02">
        <w:t>national</w:t>
      </w:r>
      <w:proofErr w:type="spellEnd"/>
      <w:r w:rsidRPr="00CF2F02">
        <w:t xml:space="preserve"> </w:t>
      </w:r>
      <w:proofErr w:type="spellStart"/>
      <w:r w:rsidRPr="00CF2F02">
        <w:t>economy</w:t>
      </w:r>
      <w:proofErr w:type="spellEnd"/>
      <w:r w:rsidRPr="00CF2F02">
        <w:t xml:space="preserve"> with </w:t>
      </w:r>
      <w:proofErr w:type="spellStart"/>
      <w:r w:rsidRPr="00CF2F02">
        <w:t>whom</w:t>
      </w:r>
      <w:proofErr w:type="spellEnd"/>
      <w:r w:rsidRPr="00CF2F02">
        <w:t xml:space="preserve"> a </w:t>
      </w:r>
      <w:proofErr w:type="spellStart"/>
      <w:r w:rsidRPr="00CF2F02">
        <w:t>contract</w:t>
      </w:r>
      <w:proofErr w:type="spellEnd"/>
      <w:r w:rsidRPr="00CF2F02">
        <w:t xml:space="preserve"> of </w:t>
      </w:r>
      <w:proofErr w:type="spellStart"/>
      <w:r w:rsidRPr="00CF2F02">
        <w:t>mandate</w:t>
      </w:r>
      <w:proofErr w:type="spellEnd"/>
      <w:r w:rsidRPr="00CF2F02">
        <w:t xml:space="preserve"> </w:t>
      </w:r>
      <w:proofErr w:type="spellStart"/>
      <w:r w:rsidRPr="00CF2F02">
        <w:t>or</w:t>
      </w:r>
      <w:proofErr w:type="spellEnd"/>
      <w:r w:rsidRPr="00CF2F02">
        <w:t xml:space="preserve"> a </w:t>
      </w:r>
      <w:proofErr w:type="spellStart"/>
      <w:r w:rsidRPr="00CF2F02">
        <w:t>contract</w:t>
      </w:r>
      <w:proofErr w:type="spellEnd"/>
      <w:r w:rsidRPr="00CF2F02">
        <w:t xml:space="preserve"> to </w:t>
      </w:r>
      <w:proofErr w:type="spellStart"/>
      <w:r w:rsidRPr="00CF2F02">
        <w:t>perform</w:t>
      </w:r>
      <w:proofErr w:type="spellEnd"/>
      <w:r w:rsidRPr="00CF2F02">
        <w:t xml:space="preserve"> a </w:t>
      </w:r>
      <w:proofErr w:type="spellStart"/>
      <w:r w:rsidRPr="00CF2F02">
        <w:t>specified</w:t>
      </w:r>
      <w:proofErr w:type="spellEnd"/>
      <w:r w:rsidRPr="00CF2F02">
        <w:t xml:space="preserve"> </w:t>
      </w:r>
      <w:proofErr w:type="spellStart"/>
      <w:r w:rsidRPr="00CF2F02">
        <w:t>task</w:t>
      </w:r>
      <w:proofErr w:type="spellEnd"/>
      <w:r w:rsidRPr="00CF2F02">
        <w:t xml:space="preserve"> was </w:t>
      </w:r>
      <w:proofErr w:type="spellStart"/>
      <w:r w:rsidRPr="00CF2F02">
        <w:t>concluded</w:t>
      </w:r>
      <w:proofErr w:type="spellEnd"/>
      <w:r w:rsidRPr="00CF2F02">
        <w:t xml:space="preserve"> and </w:t>
      </w:r>
      <w:proofErr w:type="spellStart"/>
      <w:r w:rsidRPr="00CF2F02">
        <w:t>who</w:t>
      </w:r>
      <w:proofErr w:type="spellEnd"/>
      <w:r w:rsidRPr="00CF2F02">
        <w:t xml:space="preserve"> </w:t>
      </w:r>
      <w:proofErr w:type="spellStart"/>
      <w:r w:rsidRPr="00CF2F02">
        <w:t>were</w:t>
      </w:r>
      <w:proofErr w:type="spellEnd"/>
      <w:r w:rsidRPr="00CF2F02">
        <w:t xml:space="preserve"> not </w:t>
      </w:r>
      <w:proofErr w:type="spellStart"/>
      <w:r w:rsidRPr="00CF2F02">
        <w:t>employed</w:t>
      </w:r>
      <w:proofErr w:type="spellEnd"/>
      <w:r w:rsidRPr="00CF2F02">
        <w:t xml:space="preserve"> on the </w:t>
      </w:r>
      <w:proofErr w:type="spellStart"/>
      <w:r w:rsidRPr="00CF2F02">
        <w:t>basis</w:t>
      </w:r>
      <w:proofErr w:type="spellEnd"/>
      <w:r w:rsidRPr="00CF2F02">
        <w:t xml:space="preserve"> of </w:t>
      </w:r>
      <w:proofErr w:type="spellStart"/>
      <w:r w:rsidRPr="00CF2F02">
        <w:t>an</w:t>
      </w:r>
      <w:proofErr w:type="spellEnd"/>
      <w:r w:rsidRPr="00CF2F02">
        <w:t xml:space="preserve"> </w:t>
      </w:r>
      <w:proofErr w:type="spellStart"/>
      <w:r w:rsidRPr="00CF2F02">
        <w:t>employment</w:t>
      </w:r>
      <w:proofErr w:type="spellEnd"/>
      <w:r w:rsidRPr="00CF2F02">
        <w:t xml:space="preserve"> </w:t>
      </w:r>
      <w:proofErr w:type="spellStart"/>
      <w:r w:rsidRPr="00CF2F02">
        <w:t>relationship</w:t>
      </w:r>
      <w:proofErr w:type="spellEnd"/>
    </w:p>
    <w:tbl>
      <w:tblPr>
        <w:tblStyle w:val="Tabela-Siatka"/>
        <w:tblW w:w="7839" w:type="dxa"/>
        <w:tblBorders>
          <w:top w:val="single" w:sz="4" w:space="0" w:color="001D77"/>
          <w:left w:val="none" w:sz="0" w:space="0" w:color="auto"/>
          <w:bottom w:val="none" w:sz="0" w:space="0" w:color="auto"/>
          <w:right w:val="none" w:sz="0" w:space="0" w:color="auto"/>
          <w:insideH w:val="single" w:sz="4" w:space="0" w:color="001D77"/>
          <w:insideV w:val="single" w:sz="4" w:space="0" w:color="001D77"/>
        </w:tblBorders>
        <w:tblLook w:val="04A0" w:firstRow="1" w:lastRow="0" w:firstColumn="1" w:lastColumn="0" w:noHBand="0" w:noVBand="1"/>
        <w:tblCaption w:val="Table 1. The estimated number of persons in the national economy with whom a contract of mandate or a contract to perform a specified task was concluded and who were not employed on the basis of an employment relationship"/>
      </w:tblPr>
      <w:tblGrid>
        <w:gridCol w:w="1552"/>
        <w:gridCol w:w="703"/>
        <w:gridCol w:w="703"/>
        <w:gridCol w:w="703"/>
        <w:gridCol w:w="704"/>
        <w:gridCol w:w="700"/>
        <w:gridCol w:w="705"/>
        <w:gridCol w:w="703"/>
        <w:gridCol w:w="707"/>
        <w:gridCol w:w="649"/>
        <w:gridCol w:w="10"/>
      </w:tblGrid>
      <w:tr w:rsidR="00814308" w:rsidRPr="00933429" w14:paraId="57BCF04C" w14:textId="77777777" w:rsidTr="00BA5B30">
        <w:trPr>
          <w:gridAfter w:val="1"/>
          <w:wAfter w:w="10" w:type="dxa"/>
          <w:trHeight w:val="510"/>
        </w:trPr>
        <w:tc>
          <w:tcPr>
            <w:tcW w:w="1552" w:type="dxa"/>
            <w:vMerge w:val="restart"/>
            <w:vAlign w:val="center"/>
          </w:tcPr>
          <w:p w14:paraId="71AB8F11" w14:textId="77777777" w:rsidR="00814308" w:rsidRPr="00933429" w:rsidRDefault="00814308" w:rsidP="009F2F29">
            <w:pPr>
              <w:pStyle w:val="Tablicagwkarodek"/>
            </w:pPr>
            <w:proofErr w:type="spellStart"/>
            <w:r>
              <w:t>Persons</w:t>
            </w:r>
            <w:proofErr w:type="spellEnd"/>
          </w:p>
        </w:tc>
        <w:tc>
          <w:tcPr>
            <w:tcW w:w="703" w:type="dxa"/>
          </w:tcPr>
          <w:p w14:paraId="5D9C7855" w14:textId="77777777" w:rsidR="00814308" w:rsidRPr="00933429" w:rsidRDefault="00814308" w:rsidP="009F2F29">
            <w:pPr>
              <w:pStyle w:val="Tablicagwkarodek"/>
            </w:pPr>
            <w:r w:rsidRPr="00933429">
              <w:t>2013</w:t>
            </w:r>
          </w:p>
        </w:tc>
        <w:tc>
          <w:tcPr>
            <w:tcW w:w="703" w:type="dxa"/>
          </w:tcPr>
          <w:p w14:paraId="56C14A24" w14:textId="77777777" w:rsidR="00814308" w:rsidRPr="00933429" w:rsidRDefault="00814308" w:rsidP="009F2F29">
            <w:pPr>
              <w:pStyle w:val="Tablicagwkarodek"/>
            </w:pPr>
            <w:r w:rsidRPr="00933429">
              <w:t>2014</w:t>
            </w:r>
          </w:p>
        </w:tc>
        <w:tc>
          <w:tcPr>
            <w:tcW w:w="703" w:type="dxa"/>
          </w:tcPr>
          <w:p w14:paraId="50462B2F" w14:textId="77777777" w:rsidR="00814308" w:rsidRPr="00933429" w:rsidRDefault="00814308" w:rsidP="009F2F29">
            <w:pPr>
              <w:pStyle w:val="Tablicagwkarodek"/>
            </w:pPr>
            <w:r w:rsidRPr="00933429">
              <w:t>2015</w:t>
            </w:r>
          </w:p>
        </w:tc>
        <w:tc>
          <w:tcPr>
            <w:tcW w:w="704" w:type="dxa"/>
          </w:tcPr>
          <w:p w14:paraId="2EF37754" w14:textId="77777777" w:rsidR="00814308" w:rsidRPr="00933429" w:rsidRDefault="00814308" w:rsidP="009F2F29">
            <w:pPr>
              <w:pStyle w:val="Tablicagwkarodek"/>
            </w:pPr>
            <w:r w:rsidRPr="00933429">
              <w:t>2016</w:t>
            </w:r>
          </w:p>
        </w:tc>
        <w:tc>
          <w:tcPr>
            <w:tcW w:w="700" w:type="dxa"/>
          </w:tcPr>
          <w:p w14:paraId="4D358F68" w14:textId="77777777" w:rsidR="00814308" w:rsidRPr="00933429" w:rsidRDefault="00814308" w:rsidP="009F2F29">
            <w:pPr>
              <w:pStyle w:val="Tablicagwkarodek"/>
            </w:pPr>
            <w:r w:rsidRPr="00933429">
              <w:t>2017</w:t>
            </w:r>
          </w:p>
        </w:tc>
        <w:tc>
          <w:tcPr>
            <w:tcW w:w="705" w:type="dxa"/>
          </w:tcPr>
          <w:p w14:paraId="1ACB63F9" w14:textId="77777777" w:rsidR="00814308" w:rsidRPr="00933429" w:rsidRDefault="00814308" w:rsidP="009F2F29">
            <w:pPr>
              <w:pStyle w:val="Tablicagwkarodek"/>
            </w:pPr>
            <w:r w:rsidRPr="00933429">
              <w:t>2018</w:t>
            </w:r>
          </w:p>
        </w:tc>
        <w:tc>
          <w:tcPr>
            <w:tcW w:w="703" w:type="dxa"/>
          </w:tcPr>
          <w:p w14:paraId="07C6FD1C" w14:textId="77777777" w:rsidR="00814308" w:rsidRPr="00933429" w:rsidRDefault="00814308" w:rsidP="009F2F29">
            <w:pPr>
              <w:pStyle w:val="Tablicagwkarodek"/>
            </w:pPr>
            <w:r w:rsidRPr="00933429">
              <w:t>2019</w:t>
            </w:r>
          </w:p>
        </w:tc>
        <w:tc>
          <w:tcPr>
            <w:tcW w:w="707" w:type="dxa"/>
          </w:tcPr>
          <w:p w14:paraId="77E8D0BE" w14:textId="77777777" w:rsidR="00814308" w:rsidRPr="00933429" w:rsidRDefault="00814308" w:rsidP="009F2F29">
            <w:pPr>
              <w:pStyle w:val="Tablicagwkarodek"/>
            </w:pPr>
            <w:r w:rsidRPr="00933429">
              <w:t>2020</w:t>
            </w:r>
          </w:p>
        </w:tc>
        <w:tc>
          <w:tcPr>
            <w:tcW w:w="649" w:type="dxa"/>
          </w:tcPr>
          <w:p w14:paraId="399D045B" w14:textId="77777777" w:rsidR="00814308" w:rsidRPr="00933429" w:rsidRDefault="00814308" w:rsidP="009F2F29">
            <w:pPr>
              <w:pStyle w:val="Tablicagwkarodek"/>
            </w:pPr>
            <w:r>
              <w:t>2021</w:t>
            </w:r>
          </w:p>
        </w:tc>
      </w:tr>
      <w:tr w:rsidR="00814308" w:rsidRPr="00933429" w14:paraId="64411E78" w14:textId="77777777" w:rsidTr="00BA5B30">
        <w:trPr>
          <w:trHeight w:val="288"/>
        </w:trPr>
        <w:tc>
          <w:tcPr>
            <w:tcW w:w="1552" w:type="dxa"/>
            <w:vMerge/>
          </w:tcPr>
          <w:p w14:paraId="065B7A44" w14:textId="77777777" w:rsidR="00814308" w:rsidRPr="00933429" w:rsidRDefault="00814308" w:rsidP="009F2F29">
            <w:pPr>
              <w:pStyle w:val="Tablicagwkarodek"/>
            </w:pPr>
          </w:p>
        </w:tc>
        <w:tc>
          <w:tcPr>
            <w:tcW w:w="6287" w:type="dxa"/>
            <w:gridSpan w:val="10"/>
            <w:vAlign w:val="center"/>
          </w:tcPr>
          <w:p w14:paraId="7E6E3055" w14:textId="77777777" w:rsidR="00814308" w:rsidRPr="00933429" w:rsidRDefault="00814308" w:rsidP="009F2F29">
            <w:pPr>
              <w:pStyle w:val="Tablicagwkarodek"/>
            </w:pPr>
            <w:r>
              <w:t xml:space="preserve">in </w:t>
            </w:r>
            <w:proofErr w:type="spellStart"/>
            <w:r>
              <w:t>million</w:t>
            </w:r>
            <w:proofErr w:type="spellEnd"/>
            <w:r>
              <w:t xml:space="preserve"> </w:t>
            </w:r>
            <w:proofErr w:type="spellStart"/>
            <w:r>
              <w:t>persons</w:t>
            </w:r>
            <w:proofErr w:type="spellEnd"/>
          </w:p>
        </w:tc>
      </w:tr>
      <w:tr w:rsidR="00814308" w:rsidRPr="00933429" w14:paraId="3A41E5AB" w14:textId="77777777" w:rsidTr="00BA5B30">
        <w:trPr>
          <w:gridAfter w:val="1"/>
          <w:wAfter w:w="10" w:type="dxa"/>
          <w:trHeight w:val="496"/>
        </w:trPr>
        <w:tc>
          <w:tcPr>
            <w:tcW w:w="1552" w:type="dxa"/>
          </w:tcPr>
          <w:p w14:paraId="313AC985" w14:textId="77777777" w:rsidR="00814308" w:rsidRPr="00933429" w:rsidRDefault="00814308" w:rsidP="009F2F29">
            <w:pPr>
              <w:pStyle w:val="Tablicaboczek"/>
            </w:pPr>
            <w:r w:rsidRPr="00933429">
              <w:t>Pol</w:t>
            </w:r>
            <w:r>
              <w:t>and</w:t>
            </w:r>
          </w:p>
        </w:tc>
        <w:tc>
          <w:tcPr>
            <w:tcW w:w="703" w:type="dxa"/>
          </w:tcPr>
          <w:p w14:paraId="3751CAAF" w14:textId="77777777" w:rsidR="00814308" w:rsidRPr="00933429" w:rsidRDefault="00814308" w:rsidP="009F2F29">
            <w:pPr>
              <w:pStyle w:val="Tablicadanerodek"/>
            </w:pPr>
            <w:r w:rsidRPr="00933429">
              <w:t>1</w:t>
            </w:r>
            <w:r>
              <w:t>.</w:t>
            </w:r>
            <w:r w:rsidRPr="00933429">
              <w:t>4</w:t>
            </w:r>
          </w:p>
        </w:tc>
        <w:tc>
          <w:tcPr>
            <w:tcW w:w="703" w:type="dxa"/>
          </w:tcPr>
          <w:p w14:paraId="57D96D78" w14:textId="77777777" w:rsidR="00814308" w:rsidRPr="00933429" w:rsidRDefault="00814308" w:rsidP="009F2F29">
            <w:pPr>
              <w:pStyle w:val="Tablicadanerodek"/>
            </w:pPr>
            <w:r w:rsidRPr="00933429">
              <w:t>1</w:t>
            </w:r>
            <w:r>
              <w:t>.</w:t>
            </w:r>
            <w:r w:rsidRPr="00933429">
              <w:t>3</w:t>
            </w:r>
          </w:p>
        </w:tc>
        <w:tc>
          <w:tcPr>
            <w:tcW w:w="703" w:type="dxa"/>
          </w:tcPr>
          <w:p w14:paraId="4B4982E3" w14:textId="77777777" w:rsidR="00814308" w:rsidRPr="00933429" w:rsidRDefault="00814308" w:rsidP="009F2F29">
            <w:pPr>
              <w:pStyle w:val="Tablicadanerodek"/>
            </w:pPr>
            <w:r w:rsidRPr="00933429">
              <w:t>1</w:t>
            </w:r>
            <w:r>
              <w:t>.</w:t>
            </w:r>
            <w:r w:rsidRPr="00933429">
              <w:t>3</w:t>
            </w:r>
          </w:p>
        </w:tc>
        <w:tc>
          <w:tcPr>
            <w:tcW w:w="704" w:type="dxa"/>
          </w:tcPr>
          <w:p w14:paraId="5E2F26B0" w14:textId="77777777" w:rsidR="00814308" w:rsidRPr="00933429" w:rsidRDefault="00814308" w:rsidP="009F2F29">
            <w:pPr>
              <w:pStyle w:val="Tablicadanerodek"/>
            </w:pPr>
            <w:r w:rsidRPr="00933429">
              <w:t>1</w:t>
            </w:r>
            <w:r>
              <w:t>.</w:t>
            </w:r>
            <w:r w:rsidRPr="00933429">
              <w:t>3</w:t>
            </w:r>
          </w:p>
        </w:tc>
        <w:tc>
          <w:tcPr>
            <w:tcW w:w="700" w:type="dxa"/>
          </w:tcPr>
          <w:p w14:paraId="51EC212D" w14:textId="77777777" w:rsidR="00814308" w:rsidRPr="00933429" w:rsidRDefault="00814308" w:rsidP="009F2F29">
            <w:pPr>
              <w:pStyle w:val="Tablicadanerodek"/>
            </w:pPr>
            <w:r w:rsidRPr="00933429">
              <w:t>1</w:t>
            </w:r>
            <w:r>
              <w:t>.</w:t>
            </w:r>
            <w:r w:rsidRPr="00933429">
              <w:t>2</w:t>
            </w:r>
          </w:p>
        </w:tc>
        <w:tc>
          <w:tcPr>
            <w:tcW w:w="705" w:type="dxa"/>
          </w:tcPr>
          <w:p w14:paraId="6AC1A31F" w14:textId="77777777" w:rsidR="00814308" w:rsidRPr="00933429" w:rsidRDefault="00814308" w:rsidP="009F2F29">
            <w:pPr>
              <w:pStyle w:val="Tablicadanerodek"/>
            </w:pPr>
            <w:r w:rsidRPr="00933429">
              <w:t>1</w:t>
            </w:r>
            <w:r>
              <w:t>.</w:t>
            </w:r>
            <w:r w:rsidRPr="00933429">
              <w:t>3</w:t>
            </w:r>
          </w:p>
        </w:tc>
        <w:tc>
          <w:tcPr>
            <w:tcW w:w="703" w:type="dxa"/>
          </w:tcPr>
          <w:p w14:paraId="219BCC0F" w14:textId="77777777" w:rsidR="00814308" w:rsidRPr="00933429" w:rsidRDefault="00814308" w:rsidP="009F2F29">
            <w:pPr>
              <w:pStyle w:val="Tablicadanerodek"/>
            </w:pPr>
            <w:r w:rsidRPr="00933429">
              <w:t>1</w:t>
            </w:r>
            <w:r>
              <w:t>.</w:t>
            </w:r>
            <w:r w:rsidRPr="00933429">
              <w:t>2</w:t>
            </w:r>
          </w:p>
        </w:tc>
        <w:tc>
          <w:tcPr>
            <w:tcW w:w="707" w:type="dxa"/>
          </w:tcPr>
          <w:p w14:paraId="70F00F39" w14:textId="77777777" w:rsidR="00814308" w:rsidRPr="00933429" w:rsidRDefault="00814308" w:rsidP="009F2F29">
            <w:pPr>
              <w:pStyle w:val="Tablicadanerodek"/>
            </w:pPr>
            <w:r w:rsidRPr="00933429">
              <w:t>0</w:t>
            </w:r>
            <w:r>
              <w:t>.</w:t>
            </w:r>
            <w:r w:rsidRPr="00933429">
              <w:t>9</w:t>
            </w:r>
          </w:p>
        </w:tc>
        <w:tc>
          <w:tcPr>
            <w:tcW w:w="649" w:type="dxa"/>
          </w:tcPr>
          <w:p w14:paraId="4484EB41" w14:textId="77777777" w:rsidR="00814308" w:rsidRPr="00933429" w:rsidRDefault="00814308" w:rsidP="009F2F29">
            <w:pPr>
              <w:pStyle w:val="Tablicadanerodek"/>
            </w:pPr>
            <w:r>
              <w:t>0.9</w:t>
            </w:r>
          </w:p>
        </w:tc>
      </w:tr>
    </w:tbl>
    <w:p w14:paraId="0D14AEC9" w14:textId="6E3F671C" w:rsidR="00814308" w:rsidRPr="009C11A4" w:rsidRDefault="00814308" w:rsidP="00CF2F02">
      <w:pPr>
        <w:pStyle w:val="Nagwek1"/>
        <w:rPr>
          <w:lang w:val="en-GB"/>
        </w:rPr>
      </w:pPr>
      <w:r w:rsidRPr="00292139">
        <w:rPr>
          <w:lang w:val="en-GB"/>
        </w:rPr>
        <w:t>Retirees and pensioners on the labour market</w:t>
      </w:r>
    </w:p>
    <w:p w14:paraId="30716199" w14:textId="0CF1D7CD" w:rsidR="00814308" w:rsidRPr="00BA5B30" w:rsidRDefault="00814308" w:rsidP="00272CA6">
      <w:pPr>
        <w:rPr>
          <w:color w:val="000000" w:themeColor="text1"/>
          <w:lang w:val="en-GB" w:eastAsia="pl-PL"/>
        </w:rPr>
      </w:pPr>
      <w:r w:rsidRPr="009C11A4">
        <w:rPr>
          <w:lang w:val="en-GB"/>
        </w:rPr>
        <w:t>In 202</w:t>
      </w:r>
      <w:r>
        <w:rPr>
          <w:lang w:val="en-GB"/>
        </w:rPr>
        <w:t>1</w:t>
      </w:r>
      <w:r w:rsidRPr="009C11A4">
        <w:rPr>
          <w:lang w:val="en-GB"/>
        </w:rPr>
        <w:t>, a part of retirees and pensioners were active on the</w:t>
      </w:r>
      <w:r>
        <w:rPr>
          <w:lang w:val="en-GB"/>
        </w:rPr>
        <w:t xml:space="preserve"> labour market working under an </w:t>
      </w:r>
      <w:r w:rsidRPr="009C11A4">
        <w:rPr>
          <w:lang w:val="en-GB"/>
        </w:rPr>
        <w:t>employment contract, contract of mandate or contract to perform a specified task. The estimated number of persons who in 2021 were receiving retirement pensions or other pensions and at the same time were employed on the basis of an employment contract was around 0.9 million. The number of persons who in 2020 were receiving retirement pensions or other pensions and at the same time had a contract of man</w:t>
      </w:r>
      <w:r>
        <w:rPr>
          <w:lang w:val="en-GB"/>
        </w:rPr>
        <w:t>date or a contract to perform a </w:t>
      </w:r>
      <w:r w:rsidRPr="009C11A4">
        <w:rPr>
          <w:lang w:val="en-GB"/>
        </w:rPr>
        <w:t>specified task and who were not employed on the basis of an employment relationship was around 0.4 million.</w:t>
      </w:r>
      <w:r w:rsidRPr="00292139">
        <w:rPr>
          <w:lang w:val="en-GB"/>
        </w:rPr>
        <w:t xml:space="preserve"> Compared to 20</w:t>
      </w:r>
      <w:r>
        <w:rPr>
          <w:lang w:val="en-GB"/>
        </w:rPr>
        <w:t>20</w:t>
      </w:r>
      <w:r w:rsidRPr="00292139">
        <w:rPr>
          <w:lang w:val="en-GB"/>
        </w:rPr>
        <w:t>, the number of retirees and pensioners receiving remuneration under an employment contract decreased by approximately a quarter, and those working under contracts of mandate or contracts to perform a specified task remained at the same level.</w:t>
      </w:r>
    </w:p>
    <w:p w14:paraId="756D36E7" w14:textId="65DD29D6" w:rsidR="00603F90" w:rsidRPr="008E3C0C" w:rsidRDefault="007563CA" w:rsidP="00BA5B30">
      <w:pPr>
        <w:spacing w:before="3840"/>
        <w:rPr>
          <w:color w:val="000000"/>
          <w:lang w:val="en-GB"/>
        </w:rPr>
      </w:pPr>
      <w:r>
        <w:rPr>
          <w:szCs w:val="19"/>
          <w:lang w:val="en-GB"/>
        </w:rPr>
        <w:t>I</w:t>
      </w:r>
      <w:r w:rsidR="005A3F16" w:rsidRPr="008E3C0C">
        <w:rPr>
          <w:szCs w:val="19"/>
          <w:lang w:val="en-GB"/>
        </w:rPr>
        <w:t>n this news release abbreviated names of NACE, Rev. 2 sections were used. Abbreviations are marked with a ‘</w:t>
      </w:r>
      <w:r w:rsidR="005A3F16" w:rsidRPr="005A3F16">
        <w:rPr>
          <w:szCs w:val="19"/>
        </w:rPr>
        <w:t>Δ</w:t>
      </w:r>
      <w:r w:rsidR="005A3F16" w:rsidRPr="008E3C0C">
        <w:rPr>
          <w:szCs w:val="19"/>
          <w:lang w:val="en-GB"/>
        </w:rPr>
        <w:t xml:space="preserve">’ symbol. Full names are available on the Eurostat website at: </w:t>
      </w:r>
      <w:hyperlink r:id="rId10" w:history="1">
        <w:r w:rsidR="005A3F16" w:rsidRPr="008E3C0C">
          <w:rPr>
            <w:rStyle w:val="Hipercze"/>
            <w:rFonts w:cstheme="minorBidi"/>
            <w:szCs w:val="19"/>
            <w:lang w:val="en-GB"/>
          </w:rPr>
          <w:t>https://ec.europa.eu/eurostat/data/classifications</w:t>
        </w:r>
      </w:hyperlink>
      <w:r w:rsidR="005A3F16" w:rsidRPr="008E3C0C">
        <w:rPr>
          <w:szCs w:val="19"/>
          <w:lang w:val="en-GB"/>
        </w:rPr>
        <w:t xml:space="preserve"> </w:t>
      </w:r>
    </w:p>
    <w:p w14:paraId="79E0336D" w14:textId="40080C37" w:rsidR="00603F90" w:rsidRPr="008E3C0C" w:rsidRDefault="005A3F16" w:rsidP="009F2F29">
      <w:pPr>
        <w:jc w:val="both"/>
        <w:rPr>
          <w:lang w:val="en-GB" w:eastAsia="pl-PL"/>
        </w:rPr>
      </w:pPr>
      <w:r w:rsidRPr="008E3C0C">
        <w:rPr>
          <w:lang w:val="en-GB" w:eastAsia="pl-PL"/>
        </w:rPr>
        <w:t>Relative numbers (rates, percentages) were calculated o</w:t>
      </w:r>
      <w:r w:rsidR="007817F2" w:rsidRPr="008E3C0C">
        <w:rPr>
          <w:lang w:val="en-GB" w:eastAsia="pl-PL"/>
        </w:rPr>
        <w:t>n the basis of absolute data ex</w:t>
      </w:r>
      <w:r w:rsidRPr="008E3C0C">
        <w:rPr>
          <w:lang w:val="en-GB" w:eastAsia="pl-PL"/>
        </w:rPr>
        <w:t xml:space="preserve">pressed with greater </w:t>
      </w:r>
      <w:r w:rsidR="006876FB">
        <w:rPr>
          <w:lang w:val="en-GB" w:eastAsia="pl-PL"/>
        </w:rPr>
        <w:t>accuracy than given in the publication</w:t>
      </w:r>
      <w:r w:rsidRPr="008E3C0C">
        <w:rPr>
          <w:lang w:val="en-GB" w:eastAsia="pl-PL"/>
        </w:rPr>
        <w:t>.</w:t>
      </w:r>
    </w:p>
    <w:p w14:paraId="55C33821" w14:textId="0C37C7CC" w:rsidR="00694AF0" w:rsidRPr="008E3C0C" w:rsidRDefault="001C1F9E" w:rsidP="009F2F29">
      <w:pPr>
        <w:spacing w:before="720"/>
        <w:rPr>
          <w:sz w:val="18"/>
          <w:lang w:val="en-GB"/>
        </w:rPr>
      </w:pPr>
      <w:r w:rsidRPr="008E3C0C">
        <w:rPr>
          <w:szCs w:val="19"/>
          <w:lang w:val="en-GB"/>
        </w:rPr>
        <w:t>In the case of quoting Statistics Poland data, please provide information: ‘Source of data: Statistics Poland’, and in the case of publishing calculations made on data published by Sta-</w:t>
      </w:r>
      <w:proofErr w:type="spellStart"/>
      <w:r w:rsidRPr="008E3C0C">
        <w:rPr>
          <w:szCs w:val="19"/>
          <w:lang w:val="en-GB"/>
        </w:rPr>
        <w:t>tistics</w:t>
      </w:r>
      <w:proofErr w:type="spellEnd"/>
      <w:r w:rsidRPr="008E3C0C">
        <w:rPr>
          <w:szCs w:val="19"/>
          <w:lang w:val="en-GB"/>
        </w:rPr>
        <w:t xml:space="preserve"> Poland, please provide information: ‘Own elaboration based on Statistics Poland data.’</w:t>
      </w:r>
    </w:p>
    <w:p w14:paraId="3D4D1FA2" w14:textId="77777777" w:rsidR="00DA331D" w:rsidRPr="008E3C0C" w:rsidRDefault="00DA331D" w:rsidP="00DA331D">
      <w:pPr>
        <w:spacing w:before="360"/>
        <w:rPr>
          <w:sz w:val="18"/>
          <w:lang w:val="en-GB"/>
        </w:rPr>
        <w:sectPr w:rsidR="00DA331D" w:rsidRPr="008E3C0C" w:rsidSect="003B18B6">
          <w:headerReference w:type="default" r:id="rId11"/>
          <w:footerReference w:type="default" r:id="rId12"/>
          <w:headerReference w:type="first" r:id="rId13"/>
          <w:footerReference w:type="first" r:id="rId14"/>
          <w:pgSz w:w="11906" w:h="16838"/>
          <w:pgMar w:top="720" w:right="3119" w:bottom="720" w:left="720" w:header="284" w:footer="283" w:gutter="0"/>
          <w:cols w:space="708"/>
          <w:titlePg/>
          <w:docGrid w:linePitch="360"/>
        </w:sectPr>
      </w:pPr>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E2400" w:rsidRPr="008E3C0C" w14:paraId="2F15F892" w14:textId="77777777" w:rsidTr="00BA2BA7">
        <w:trPr>
          <w:trHeight w:val="1626"/>
        </w:trPr>
        <w:tc>
          <w:tcPr>
            <w:tcW w:w="4926" w:type="dxa"/>
          </w:tcPr>
          <w:p w14:paraId="52C354EE" w14:textId="621B1E2B" w:rsidR="00DE2400" w:rsidRPr="008E3C0C" w:rsidRDefault="00C60B7F" w:rsidP="00DE2400">
            <w:pPr>
              <w:spacing w:before="0" w:after="0" w:line="276" w:lineRule="auto"/>
              <w:rPr>
                <w:rFonts w:cs="Arial"/>
                <w:sz w:val="20"/>
                <w:lang w:val="en-GB"/>
              </w:rPr>
            </w:pPr>
            <w:r w:rsidRPr="008E3C0C">
              <w:rPr>
                <w:rFonts w:cs="Arial"/>
                <w:sz w:val="20"/>
                <w:lang w:val="en-GB"/>
              </w:rPr>
              <w:lastRenderedPageBreak/>
              <w:t>Prepared by</w:t>
            </w:r>
            <w:r w:rsidR="00DE2400" w:rsidRPr="008E3C0C">
              <w:rPr>
                <w:rFonts w:cs="Arial"/>
                <w:sz w:val="20"/>
                <w:lang w:val="en-GB"/>
              </w:rPr>
              <w:t>:</w:t>
            </w:r>
          </w:p>
          <w:p w14:paraId="2A9E0874" w14:textId="085E65DC" w:rsidR="00DE2400" w:rsidRPr="008E3C0C" w:rsidRDefault="00C60B7F" w:rsidP="00DE2400">
            <w:pPr>
              <w:spacing w:before="0" w:line="276" w:lineRule="auto"/>
              <w:rPr>
                <w:rFonts w:cs="Arial"/>
                <w:b/>
                <w:color w:val="000000" w:themeColor="text1"/>
                <w:sz w:val="20"/>
                <w:lang w:val="en-GB"/>
              </w:rPr>
            </w:pPr>
            <w:r w:rsidRPr="008E3C0C">
              <w:rPr>
                <w:rFonts w:cs="Arial"/>
                <w:b/>
                <w:sz w:val="20"/>
                <w:lang w:val="en-GB"/>
              </w:rPr>
              <w:t>Statistical Office in Bydgoszcz</w:t>
            </w:r>
          </w:p>
          <w:p w14:paraId="0BB70364" w14:textId="0FA8C9D5" w:rsidR="00DE2400" w:rsidRPr="00DE2400" w:rsidRDefault="00C60B7F" w:rsidP="00A775AB">
            <w:pPr>
              <w:spacing w:before="0" w:after="0" w:line="276" w:lineRule="auto"/>
              <w:rPr>
                <w:b/>
                <w:lang w:val="fi-FI"/>
              </w:rPr>
            </w:pPr>
            <w:r>
              <w:rPr>
                <w:b/>
                <w:lang w:val="fi-FI"/>
              </w:rPr>
              <w:t>Director Wiesława Gierańczyk, Ph.D.</w:t>
            </w:r>
          </w:p>
          <w:p w14:paraId="0709BE1E" w14:textId="4098CF9C" w:rsidR="00DE2400" w:rsidRPr="00AB24E4" w:rsidRDefault="008B070B" w:rsidP="00B16871">
            <w:pPr>
              <w:pStyle w:val="Nagwek3"/>
              <w:spacing w:before="0" w:after="120" w:line="240" w:lineRule="auto"/>
              <w:outlineLvl w:val="2"/>
              <w:rPr>
                <w:rFonts w:ascii="Fira Sans" w:hAnsi="Fira Sans" w:cs="Arial"/>
                <w:color w:val="000000" w:themeColor="text1"/>
                <w:sz w:val="20"/>
                <w:lang w:val="fi-FI"/>
              </w:rPr>
            </w:pPr>
            <w:r>
              <w:rPr>
                <w:rFonts w:ascii="Fira Sans" w:hAnsi="Fira Sans" w:cs="Arial"/>
                <w:color w:val="000000" w:themeColor="text1"/>
                <w:sz w:val="20"/>
                <w:lang w:val="fi-FI"/>
              </w:rPr>
              <w:t>Phone: (+48 5</w:t>
            </w:r>
            <w:r w:rsidR="003E64A1" w:rsidRPr="003E64A1">
              <w:rPr>
                <w:rFonts w:ascii="Fira Sans" w:hAnsi="Fira Sans" w:cs="Arial"/>
                <w:color w:val="000000" w:themeColor="text1"/>
                <w:sz w:val="20"/>
                <w:lang w:val="fi-FI"/>
              </w:rPr>
              <w:t>2) 366 93 90</w:t>
            </w:r>
          </w:p>
        </w:tc>
        <w:tc>
          <w:tcPr>
            <w:tcW w:w="4927" w:type="dxa"/>
          </w:tcPr>
          <w:p w14:paraId="432AA9B4" w14:textId="3778EF01" w:rsidR="006A21CC" w:rsidRPr="008E3C0C" w:rsidRDefault="00D723F8" w:rsidP="00DE2400">
            <w:pPr>
              <w:spacing w:before="0" w:line="276" w:lineRule="auto"/>
              <w:rPr>
                <w:rFonts w:cs="Arial"/>
                <w:b/>
                <w:sz w:val="20"/>
                <w:lang w:val="en-GB"/>
              </w:rPr>
            </w:pPr>
            <w:r w:rsidRPr="008E3C0C">
              <w:rPr>
                <w:rFonts w:cs="Arial"/>
                <w:sz w:val="20"/>
                <w:lang w:val="en-GB"/>
              </w:rPr>
              <w:t>Issued by</w:t>
            </w:r>
            <w:r w:rsidR="00DE2400" w:rsidRPr="008E3C0C">
              <w:rPr>
                <w:rFonts w:cs="Arial"/>
                <w:sz w:val="20"/>
                <w:lang w:val="en-GB"/>
              </w:rPr>
              <w:t>:</w:t>
            </w:r>
            <w:r w:rsidR="00DE2400" w:rsidRPr="008E3C0C">
              <w:rPr>
                <w:rFonts w:cs="Arial"/>
                <w:sz w:val="20"/>
                <w:lang w:val="en-GB"/>
              </w:rPr>
              <w:br/>
            </w:r>
            <w:r w:rsidRPr="008E3C0C">
              <w:rPr>
                <w:rFonts w:cs="Arial"/>
                <w:b/>
                <w:sz w:val="20"/>
                <w:lang w:val="en-GB"/>
              </w:rPr>
              <w:t>The Spokesperson for the President</w:t>
            </w:r>
            <w:r w:rsidR="00327212">
              <w:rPr>
                <w:rFonts w:cs="Arial"/>
                <w:b/>
                <w:sz w:val="20"/>
                <w:lang w:val="en-GB"/>
              </w:rPr>
              <w:br/>
            </w:r>
            <w:r w:rsidR="006A21CC" w:rsidRPr="008E3C0C">
              <w:rPr>
                <w:rFonts w:cs="Arial"/>
                <w:b/>
                <w:sz w:val="20"/>
                <w:lang w:val="en-GB"/>
              </w:rPr>
              <w:t>of Statistics Poland</w:t>
            </w:r>
          </w:p>
          <w:p w14:paraId="7611BF4C" w14:textId="77777777" w:rsidR="00DE2400" w:rsidRPr="008E3C0C" w:rsidRDefault="00DE2400" w:rsidP="00A775AB">
            <w:pPr>
              <w:pStyle w:val="Nagwek3"/>
              <w:spacing w:before="0" w:line="240" w:lineRule="auto"/>
              <w:outlineLvl w:val="2"/>
              <w:rPr>
                <w:rFonts w:ascii="Fira Sans" w:hAnsi="Fira Sans" w:cs="Arial"/>
                <w:b/>
                <w:color w:val="auto"/>
                <w:sz w:val="20"/>
                <w:szCs w:val="28"/>
                <w:lang w:val="en-GB"/>
              </w:rPr>
            </w:pPr>
            <w:r w:rsidRPr="008E3C0C">
              <w:rPr>
                <w:rFonts w:ascii="Fira Sans" w:hAnsi="Fira Sans" w:cs="Arial"/>
                <w:b/>
                <w:color w:val="auto"/>
                <w:sz w:val="20"/>
                <w:szCs w:val="28"/>
                <w:lang w:val="en-GB"/>
              </w:rPr>
              <w:t>Karolina Banaszek</w:t>
            </w:r>
          </w:p>
          <w:p w14:paraId="21E4B61B" w14:textId="370EA64F" w:rsidR="00DE2400" w:rsidRPr="004A1D19" w:rsidRDefault="00A47BBB" w:rsidP="00A775AB">
            <w:pPr>
              <w:pStyle w:val="Nagwek3"/>
              <w:spacing w:before="0" w:line="240" w:lineRule="auto"/>
              <w:outlineLvl w:val="2"/>
              <w:rPr>
                <w:rFonts w:ascii="Fira Sans" w:hAnsi="Fira Sans" w:cs="Arial"/>
                <w:color w:val="auto"/>
                <w:sz w:val="20"/>
                <w:lang w:val="fi-FI"/>
              </w:rPr>
            </w:pPr>
            <w:r w:rsidRPr="00A47BBB">
              <w:rPr>
                <w:rFonts w:ascii="Fira Sans" w:hAnsi="Fira Sans" w:cs="Arial"/>
                <w:color w:val="auto"/>
                <w:sz w:val="20"/>
                <w:lang w:val="fi-FI"/>
              </w:rPr>
              <w:t>Phone: (+48) 695 255 011</w:t>
            </w:r>
          </w:p>
          <w:p w14:paraId="5E2AE813" w14:textId="77777777" w:rsidR="00DE2400" w:rsidRPr="008E3C0C" w:rsidRDefault="00DE2400" w:rsidP="00A775AB">
            <w:pPr>
              <w:rPr>
                <w:sz w:val="18"/>
                <w:lang w:val="en-GB"/>
              </w:rPr>
            </w:pPr>
          </w:p>
        </w:tc>
      </w:tr>
      <w:tr w:rsidR="003E76F6" w14:paraId="10670A9F" w14:textId="77777777" w:rsidTr="00BA2BA7">
        <w:trPr>
          <w:trHeight w:val="418"/>
        </w:trPr>
        <w:tc>
          <w:tcPr>
            <w:tcW w:w="4926" w:type="dxa"/>
            <w:vMerge w:val="restart"/>
          </w:tcPr>
          <w:p w14:paraId="78EDC071" w14:textId="3B462D72" w:rsidR="003E76F6" w:rsidRPr="008E3C0C" w:rsidRDefault="00B5379D" w:rsidP="003E76F6">
            <w:pPr>
              <w:rPr>
                <w:b/>
                <w:sz w:val="20"/>
                <w:lang w:val="en-GB"/>
              </w:rPr>
            </w:pPr>
            <w:r w:rsidRPr="008E3C0C">
              <w:rPr>
                <w:b/>
                <w:sz w:val="20"/>
                <w:lang w:val="en-GB"/>
              </w:rPr>
              <w:t>Press Office</w:t>
            </w:r>
            <w:r w:rsidR="003E76F6" w:rsidRPr="008E3C0C">
              <w:rPr>
                <w:b/>
                <w:sz w:val="20"/>
                <w:lang w:val="en-GB"/>
              </w:rPr>
              <w:t xml:space="preserve"> </w:t>
            </w:r>
          </w:p>
          <w:p w14:paraId="53FCB339" w14:textId="5EFBA1F5" w:rsidR="003E76F6" w:rsidRPr="008E3C0C" w:rsidRDefault="00B5379D" w:rsidP="003E76F6">
            <w:pPr>
              <w:rPr>
                <w:sz w:val="20"/>
                <w:lang w:val="en-GB"/>
              </w:rPr>
            </w:pPr>
            <w:r w:rsidRPr="008E3C0C">
              <w:rPr>
                <w:sz w:val="20"/>
                <w:lang w:val="en-GB"/>
              </w:rPr>
              <w:t>Phone: (+48 22) 608 38 04</w:t>
            </w:r>
          </w:p>
          <w:p w14:paraId="20747B6F" w14:textId="77777777" w:rsidR="003E76F6" w:rsidRPr="00F05FC7" w:rsidRDefault="003E76F6" w:rsidP="003E76F6">
            <w:pPr>
              <w:rPr>
                <w:sz w:val="18"/>
                <w:lang w:val="en-US"/>
              </w:rPr>
            </w:pPr>
            <w:r w:rsidRPr="00A82D31">
              <w:rPr>
                <w:b/>
                <w:sz w:val="20"/>
                <w:lang w:val="en-GB"/>
              </w:rPr>
              <w:t>e-mail:</w:t>
            </w:r>
            <w:r w:rsidRPr="00A82D31">
              <w:rPr>
                <w:sz w:val="20"/>
                <w:lang w:val="en-GB"/>
              </w:rPr>
              <w:t xml:space="preserve"> </w:t>
            </w:r>
            <w:hyperlink r:id="rId15" w:history="1">
              <w:r w:rsidRPr="00394E26">
                <w:rPr>
                  <w:rStyle w:val="Hipercze"/>
                  <w:rFonts w:eastAsiaTheme="majorEastAsia" w:cs="Arial"/>
                  <w:b/>
                  <w:color w:val="auto"/>
                  <w:sz w:val="20"/>
                  <w:szCs w:val="20"/>
                  <w:lang w:val="en-US"/>
                </w:rPr>
                <w:t>obslugaprasowa@stat.gov.pl</w:t>
              </w:r>
            </w:hyperlink>
          </w:p>
        </w:tc>
        <w:tc>
          <w:tcPr>
            <w:tcW w:w="4927" w:type="dxa"/>
            <w:vAlign w:val="center"/>
          </w:tcPr>
          <w:p w14:paraId="2FB0101E" w14:textId="14602CFB" w:rsidR="003E76F6" w:rsidRPr="00C2262F" w:rsidRDefault="00B5379D" w:rsidP="006533D1">
            <w:pPr>
              <w:ind w:firstLine="680"/>
              <w:rPr>
                <w:sz w:val="20"/>
                <w:szCs w:val="20"/>
              </w:rPr>
            </w:pPr>
            <w:r w:rsidRPr="00327212">
              <w:rPr>
                <w:sz w:val="20"/>
                <w:szCs w:val="20"/>
                <w:lang w:val="en-GB"/>
              </w:rPr>
              <w:t>s</w:t>
            </w:r>
            <w:r w:rsidRPr="00C2262F">
              <w:rPr>
                <w:sz w:val="20"/>
                <w:szCs w:val="20"/>
              </w:rPr>
              <w:t>tat.gov.pl/en/</w:t>
            </w:r>
            <w:r w:rsidR="003E76F6" w:rsidRPr="00C2262F">
              <w:rPr>
                <w:strike/>
                <w:noProof/>
                <w:sz w:val="20"/>
                <w:szCs w:val="20"/>
                <w:lang w:eastAsia="pl-PL"/>
              </w:rPr>
              <w:drawing>
                <wp:anchor distT="0" distB="0" distL="114300" distR="114300" simplePos="0" relativeHeight="251760640" behindDoc="0" locked="0" layoutInCell="1" allowOverlap="1" wp14:anchorId="202FA287" wp14:editId="158C879C">
                  <wp:simplePos x="0" y="0"/>
                  <wp:positionH relativeFrom="column">
                    <wp:posOffset>78740</wp:posOffset>
                  </wp:positionH>
                  <wp:positionV relativeFrom="paragraph">
                    <wp:posOffset>21590</wp:posOffset>
                  </wp:positionV>
                  <wp:extent cx="251460" cy="251460"/>
                  <wp:effectExtent l="0" t="0" r="0" b="0"/>
                  <wp:wrapNone/>
                  <wp:docPr id="21" name="Obraz 21"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r w:rsidR="003E76F6" w14:paraId="01F5BDC9" w14:textId="77777777" w:rsidTr="00BA2BA7">
        <w:trPr>
          <w:trHeight w:val="418"/>
        </w:trPr>
        <w:tc>
          <w:tcPr>
            <w:tcW w:w="4926" w:type="dxa"/>
            <w:vMerge/>
          </w:tcPr>
          <w:p w14:paraId="5C0F2052" w14:textId="77777777" w:rsidR="003E76F6" w:rsidRPr="00C91687" w:rsidRDefault="003E76F6" w:rsidP="003E76F6">
            <w:pPr>
              <w:rPr>
                <w:b/>
                <w:sz w:val="20"/>
              </w:rPr>
            </w:pPr>
          </w:p>
        </w:tc>
        <w:tc>
          <w:tcPr>
            <w:tcW w:w="4927" w:type="dxa"/>
            <w:vAlign w:val="center"/>
          </w:tcPr>
          <w:p w14:paraId="4B57CA39" w14:textId="36645EA1" w:rsidR="003E76F6" w:rsidRDefault="003E76F6" w:rsidP="003E76F6">
            <w:pPr>
              <w:ind w:firstLine="680"/>
              <w:rPr>
                <w:sz w:val="18"/>
              </w:rPr>
            </w:pPr>
            <w:r>
              <w:rPr>
                <w:noProof/>
                <w:sz w:val="20"/>
                <w:lang w:eastAsia="pl-PL"/>
              </w:rPr>
              <w:drawing>
                <wp:anchor distT="0" distB="0" distL="114300" distR="114300" simplePos="0" relativeHeight="251761664" behindDoc="0" locked="0" layoutInCell="1" allowOverlap="1" wp14:anchorId="27546906" wp14:editId="78CB7574">
                  <wp:simplePos x="0" y="0"/>
                  <wp:positionH relativeFrom="column">
                    <wp:posOffset>78740</wp:posOffset>
                  </wp:positionH>
                  <wp:positionV relativeFrom="paragraph">
                    <wp:posOffset>21590</wp:posOffset>
                  </wp:positionV>
                  <wp:extent cx="251460" cy="251460"/>
                  <wp:effectExtent l="0" t="0" r="0" b="0"/>
                  <wp:wrapNone/>
                  <wp:docPr id="22" name="Obraz 22"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pl-PL"/>
              </w:rPr>
              <w:t xml:space="preserve"> </w:t>
            </w:r>
            <w:r w:rsidR="00B5379D" w:rsidRPr="00B5379D">
              <w:rPr>
                <w:noProof/>
                <w:sz w:val="20"/>
                <w:lang w:eastAsia="pl-PL"/>
              </w:rPr>
              <w:t>@StatPoland</w:t>
            </w:r>
          </w:p>
        </w:tc>
      </w:tr>
      <w:tr w:rsidR="003E76F6" w14:paraId="169AEB9E" w14:textId="77777777" w:rsidTr="00BA2BA7">
        <w:trPr>
          <w:trHeight w:val="476"/>
        </w:trPr>
        <w:tc>
          <w:tcPr>
            <w:tcW w:w="4926" w:type="dxa"/>
            <w:vMerge/>
          </w:tcPr>
          <w:p w14:paraId="4B7E69A9" w14:textId="77777777" w:rsidR="003E76F6" w:rsidRPr="00C91687" w:rsidRDefault="003E76F6" w:rsidP="003E76F6">
            <w:pPr>
              <w:rPr>
                <w:b/>
                <w:sz w:val="20"/>
              </w:rPr>
            </w:pPr>
          </w:p>
        </w:tc>
        <w:tc>
          <w:tcPr>
            <w:tcW w:w="4927" w:type="dxa"/>
          </w:tcPr>
          <w:p w14:paraId="4BA86797" w14:textId="77777777" w:rsidR="003E76F6" w:rsidRDefault="003E76F6" w:rsidP="003E76F6">
            <w:pPr>
              <w:ind w:firstLine="680"/>
              <w:rPr>
                <w:sz w:val="18"/>
              </w:rPr>
            </w:pPr>
            <w:r>
              <w:rPr>
                <w:noProof/>
                <w:sz w:val="20"/>
                <w:lang w:eastAsia="pl-PL"/>
              </w:rPr>
              <w:drawing>
                <wp:anchor distT="0" distB="0" distL="114300" distR="114300" simplePos="0" relativeHeight="251762688" behindDoc="0" locked="0" layoutInCell="1" allowOverlap="1" wp14:anchorId="02778C94" wp14:editId="14E550FB">
                  <wp:simplePos x="0" y="0"/>
                  <wp:positionH relativeFrom="column">
                    <wp:posOffset>80645</wp:posOffset>
                  </wp:positionH>
                  <wp:positionV relativeFrom="paragraph">
                    <wp:posOffset>13970</wp:posOffset>
                  </wp:positionV>
                  <wp:extent cx="251460" cy="251460"/>
                  <wp:effectExtent l="0" t="0" r="0" b="0"/>
                  <wp:wrapNone/>
                  <wp:docPr id="23" name="Obraz 23"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3D5F42">
              <w:rPr>
                <w:sz w:val="20"/>
              </w:rPr>
              <w:t>@GlownyUrzadStatystyczny</w:t>
            </w:r>
            <w:r>
              <w:rPr>
                <w:noProof/>
                <w:sz w:val="20"/>
                <w:lang w:eastAsia="pl-PL"/>
              </w:rPr>
              <w:t xml:space="preserve"> </w:t>
            </w:r>
          </w:p>
        </w:tc>
      </w:tr>
      <w:tr w:rsidR="003E76F6" w14:paraId="78E98818" w14:textId="77777777" w:rsidTr="00BA2BA7">
        <w:trPr>
          <w:trHeight w:val="476"/>
        </w:trPr>
        <w:tc>
          <w:tcPr>
            <w:tcW w:w="4926" w:type="dxa"/>
          </w:tcPr>
          <w:p w14:paraId="504DC51E" w14:textId="77777777" w:rsidR="003E76F6" w:rsidRPr="00C91687" w:rsidRDefault="003E76F6" w:rsidP="003E76F6">
            <w:pPr>
              <w:rPr>
                <w:b/>
                <w:sz w:val="20"/>
              </w:rPr>
            </w:pPr>
          </w:p>
        </w:tc>
        <w:tc>
          <w:tcPr>
            <w:tcW w:w="4927" w:type="dxa"/>
          </w:tcPr>
          <w:p w14:paraId="528FFCFE" w14:textId="77777777" w:rsidR="003E76F6" w:rsidRPr="003D5F42" w:rsidRDefault="003E76F6" w:rsidP="003E76F6">
            <w:pPr>
              <w:ind w:firstLine="680"/>
              <w:rPr>
                <w:sz w:val="20"/>
              </w:rPr>
            </w:pPr>
            <w:r>
              <w:rPr>
                <w:noProof/>
                <w:sz w:val="20"/>
                <w:lang w:eastAsia="pl-PL"/>
              </w:rPr>
              <w:drawing>
                <wp:anchor distT="0" distB="0" distL="114300" distR="114300" simplePos="0" relativeHeight="251763712" behindDoc="0" locked="0" layoutInCell="1" allowOverlap="1" wp14:anchorId="4C7D2CE2" wp14:editId="68853E13">
                  <wp:simplePos x="0" y="0"/>
                  <wp:positionH relativeFrom="column">
                    <wp:posOffset>82550</wp:posOffset>
                  </wp:positionH>
                  <wp:positionV relativeFrom="paragraph">
                    <wp:posOffset>12700</wp:posOffset>
                  </wp:positionV>
                  <wp:extent cx="251460" cy="251460"/>
                  <wp:effectExtent l="0" t="0" r="0" b="0"/>
                  <wp:wrapNone/>
                  <wp:docPr id="15" name="Obraz 15"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31873">
              <w:rPr>
                <w:sz w:val="20"/>
              </w:rPr>
              <w:t>gus_stat</w:t>
            </w:r>
            <w:proofErr w:type="spellEnd"/>
          </w:p>
        </w:tc>
      </w:tr>
      <w:tr w:rsidR="003E76F6" w14:paraId="647B2292" w14:textId="77777777" w:rsidTr="00BA2BA7">
        <w:trPr>
          <w:trHeight w:val="476"/>
        </w:trPr>
        <w:tc>
          <w:tcPr>
            <w:tcW w:w="4926" w:type="dxa"/>
          </w:tcPr>
          <w:p w14:paraId="3216E92C" w14:textId="77777777" w:rsidR="003E76F6" w:rsidRPr="00C91687" w:rsidRDefault="003E76F6" w:rsidP="003E76F6">
            <w:pPr>
              <w:rPr>
                <w:b/>
                <w:sz w:val="20"/>
              </w:rPr>
            </w:pPr>
          </w:p>
        </w:tc>
        <w:tc>
          <w:tcPr>
            <w:tcW w:w="4927" w:type="dxa"/>
          </w:tcPr>
          <w:p w14:paraId="33FBF88E" w14:textId="77777777" w:rsidR="003E76F6" w:rsidRPr="003D5F42" w:rsidRDefault="003E76F6" w:rsidP="003E76F6">
            <w:pPr>
              <w:ind w:firstLine="680"/>
              <w:rPr>
                <w:sz w:val="20"/>
              </w:rPr>
            </w:pPr>
            <w:r>
              <w:rPr>
                <w:noProof/>
                <w:sz w:val="20"/>
                <w:lang w:eastAsia="pl-PL"/>
              </w:rPr>
              <w:drawing>
                <wp:anchor distT="0" distB="0" distL="114300" distR="114300" simplePos="0" relativeHeight="251764736" behindDoc="0" locked="0" layoutInCell="1" allowOverlap="1" wp14:anchorId="3858BC3B" wp14:editId="54375389">
                  <wp:simplePos x="0" y="0"/>
                  <wp:positionH relativeFrom="column">
                    <wp:posOffset>82550</wp:posOffset>
                  </wp:positionH>
                  <wp:positionV relativeFrom="paragraph">
                    <wp:posOffset>13970</wp:posOffset>
                  </wp:positionV>
                  <wp:extent cx="251460" cy="251460"/>
                  <wp:effectExtent l="0" t="0" r="0" b="0"/>
                  <wp:wrapNone/>
                  <wp:docPr id="11" name="Obraz 11"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31873">
              <w:rPr>
                <w:sz w:val="20"/>
              </w:rPr>
              <w:t>glownyurzadstatystycznygus</w:t>
            </w:r>
            <w:proofErr w:type="spellEnd"/>
          </w:p>
        </w:tc>
      </w:tr>
      <w:tr w:rsidR="003E76F6" w14:paraId="145DF4E3" w14:textId="77777777" w:rsidTr="00BA2BA7">
        <w:trPr>
          <w:trHeight w:val="953"/>
        </w:trPr>
        <w:tc>
          <w:tcPr>
            <w:tcW w:w="4926" w:type="dxa"/>
          </w:tcPr>
          <w:p w14:paraId="62EA23B6" w14:textId="77777777" w:rsidR="003E76F6" w:rsidRPr="00C91687" w:rsidRDefault="003E76F6" w:rsidP="003E76F6">
            <w:pPr>
              <w:rPr>
                <w:b/>
                <w:sz w:val="20"/>
              </w:rPr>
            </w:pPr>
          </w:p>
        </w:tc>
        <w:tc>
          <w:tcPr>
            <w:tcW w:w="4927" w:type="dxa"/>
          </w:tcPr>
          <w:p w14:paraId="4B68F3CE" w14:textId="77777777" w:rsidR="003E76F6" w:rsidRPr="003D5F42" w:rsidRDefault="003E76F6" w:rsidP="003E76F6">
            <w:pPr>
              <w:ind w:firstLine="680"/>
              <w:rPr>
                <w:sz w:val="20"/>
              </w:rPr>
            </w:pPr>
            <w:r w:rsidRPr="00531873">
              <w:rPr>
                <w:noProof/>
                <w:sz w:val="20"/>
                <w:lang w:eastAsia="pl-PL"/>
              </w:rPr>
              <w:t>glownyurzadstatystyczny</w:t>
            </w:r>
            <w:r>
              <w:rPr>
                <w:noProof/>
                <w:sz w:val="20"/>
                <w:lang w:eastAsia="pl-PL"/>
              </w:rPr>
              <w:drawing>
                <wp:anchor distT="0" distB="0" distL="114300" distR="114300" simplePos="0" relativeHeight="251765760" behindDoc="0" locked="0" layoutInCell="1" allowOverlap="1" wp14:anchorId="2B40DFEF" wp14:editId="1C76B89E">
                  <wp:simplePos x="0" y="0"/>
                  <wp:positionH relativeFrom="column">
                    <wp:posOffset>82550</wp:posOffset>
                  </wp:positionH>
                  <wp:positionV relativeFrom="paragraph">
                    <wp:posOffset>15240</wp:posOffset>
                  </wp:positionV>
                  <wp:extent cx="251460" cy="251460"/>
                  <wp:effectExtent l="0" t="0" r="0" b="0"/>
                  <wp:wrapNone/>
                  <wp:docPr id="14" name="Obraz 14"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r w:rsidR="00DE2400" w:rsidRPr="002E0544" w14:paraId="12ECF323" w14:textId="77777777" w:rsidTr="00BA2BA7">
        <w:trPr>
          <w:trHeight w:val="4114"/>
        </w:trPr>
        <w:tc>
          <w:tcPr>
            <w:tcW w:w="9853" w:type="dxa"/>
            <w:gridSpan w:val="2"/>
            <w:shd w:val="clear" w:color="auto" w:fill="D9D9D9" w:themeFill="background1" w:themeFillShade="D9"/>
          </w:tcPr>
          <w:p w14:paraId="4E94AD8A" w14:textId="58153219" w:rsidR="00291908" w:rsidRPr="008E3C0C" w:rsidRDefault="00713E95" w:rsidP="00291908">
            <w:pPr>
              <w:shd w:val="clear" w:color="auto" w:fill="D9D9D9" w:themeFill="background1" w:themeFillShade="D9"/>
              <w:rPr>
                <w:b/>
                <w:lang w:val="en-GB"/>
              </w:rPr>
            </w:pPr>
            <w:r w:rsidRPr="008E3C0C">
              <w:rPr>
                <w:b/>
                <w:lang w:val="en-GB"/>
              </w:rPr>
              <w:t>Related information</w:t>
            </w:r>
          </w:p>
          <w:p w14:paraId="351C8154" w14:textId="77777777" w:rsidR="00814308" w:rsidRPr="00532E6F" w:rsidRDefault="00814308" w:rsidP="00532E6F">
            <w:pPr>
              <w:rPr>
                <w:rStyle w:val="Hipercze"/>
                <w:color w:val="001D77"/>
              </w:rPr>
            </w:pPr>
            <w:r w:rsidRPr="00532E6F">
              <w:rPr>
                <w:color w:val="001D77"/>
              </w:rPr>
              <w:fldChar w:fldCharType="begin"/>
            </w:r>
            <w:r w:rsidRPr="00532E6F">
              <w:rPr>
                <w:color w:val="001D77"/>
              </w:rPr>
              <w:instrText>HYPERLINK "https://stat.gov.pl/en/topics/labour-market/demand-for-labor/the-impact-of-the-covid-19-epidemic-on-selected-elements-of-the-labour-market-in-poland-in-the-third-quarter-of-2022,3,12.html" \o "The impact of the COVID-19 epidemic on selected elements of the labour market in Poland in the third quarter of 2022"</w:instrText>
            </w:r>
            <w:r w:rsidRPr="00532E6F">
              <w:rPr>
                <w:color w:val="001D77"/>
              </w:rPr>
            </w:r>
            <w:r w:rsidRPr="00532E6F">
              <w:rPr>
                <w:color w:val="001D77"/>
              </w:rPr>
              <w:fldChar w:fldCharType="separate"/>
            </w:r>
            <w:r w:rsidRPr="00532E6F">
              <w:rPr>
                <w:rStyle w:val="Hipercze"/>
                <w:color w:val="001D77"/>
              </w:rPr>
              <w:t xml:space="preserve">The </w:t>
            </w:r>
            <w:proofErr w:type="spellStart"/>
            <w:r w:rsidRPr="00532E6F">
              <w:rPr>
                <w:rStyle w:val="Hipercze"/>
                <w:color w:val="001D77"/>
              </w:rPr>
              <w:t>impact</w:t>
            </w:r>
            <w:proofErr w:type="spellEnd"/>
            <w:r w:rsidRPr="00532E6F">
              <w:rPr>
                <w:rStyle w:val="Hipercze"/>
                <w:color w:val="001D77"/>
              </w:rPr>
              <w:t xml:space="preserve"> of the Covid-19 </w:t>
            </w:r>
            <w:proofErr w:type="spellStart"/>
            <w:r w:rsidRPr="00532E6F">
              <w:rPr>
                <w:rStyle w:val="Hipercze"/>
                <w:color w:val="001D77"/>
              </w:rPr>
              <w:t>epidemic</w:t>
            </w:r>
            <w:proofErr w:type="spellEnd"/>
            <w:r w:rsidRPr="00532E6F">
              <w:rPr>
                <w:rStyle w:val="Hipercze"/>
                <w:color w:val="001D77"/>
              </w:rPr>
              <w:t xml:space="preserve"> on </w:t>
            </w:r>
            <w:proofErr w:type="spellStart"/>
            <w:r w:rsidRPr="00532E6F">
              <w:rPr>
                <w:rStyle w:val="Hipercze"/>
                <w:color w:val="001D77"/>
              </w:rPr>
              <w:t>selected</w:t>
            </w:r>
            <w:proofErr w:type="spellEnd"/>
            <w:r w:rsidRPr="00532E6F">
              <w:rPr>
                <w:rStyle w:val="Hipercze"/>
                <w:color w:val="001D77"/>
              </w:rPr>
              <w:t xml:space="preserve"> </w:t>
            </w:r>
            <w:proofErr w:type="spellStart"/>
            <w:r w:rsidRPr="00532E6F">
              <w:rPr>
                <w:rStyle w:val="Hipercze"/>
                <w:color w:val="001D77"/>
              </w:rPr>
              <w:t>elements</w:t>
            </w:r>
            <w:proofErr w:type="spellEnd"/>
            <w:r w:rsidRPr="00532E6F">
              <w:rPr>
                <w:rStyle w:val="Hipercze"/>
                <w:color w:val="001D77"/>
              </w:rPr>
              <w:t xml:space="preserve"> of the </w:t>
            </w:r>
            <w:proofErr w:type="spellStart"/>
            <w:r w:rsidRPr="00532E6F">
              <w:rPr>
                <w:rStyle w:val="Hipercze"/>
                <w:color w:val="001D77"/>
              </w:rPr>
              <w:t>labour</w:t>
            </w:r>
            <w:proofErr w:type="spellEnd"/>
            <w:r w:rsidRPr="00532E6F">
              <w:rPr>
                <w:rStyle w:val="Hipercze"/>
                <w:color w:val="001D77"/>
              </w:rPr>
              <w:t xml:space="preserve"> market in the third </w:t>
            </w:r>
            <w:proofErr w:type="spellStart"/>
            <w:r w:rsidRPr="00532E6F">
              <w:rPr>
                <w:rStyle w:val="Hipercze"/>
                <w:color w:val="001D77"/>
              </w:rPr>
              <w:t>quarter</w:t>
            </w:r>
            <w:proofErr w:type="spellEnd"/>
            <w:r w:rsidRPr="00532E6F">
              <w:rPr>
                <w:rStyle w:val="Hipercze"/>
                <w:color w:val="001D77"/>
              </w:rPr>
              <w:t xml:space="preserve"> of 2021</w:t>
            </w:r>
          </w:p>
          <w:p w14:paraId="219A3561" w14:textId="77777777" w:rsidR="00814308" w:rsidRPr="00532E6F" w:rsidRDefault="00814308" w:rsidP="00532E6F">
            <w:pPr>
              <w:rPr>
                <w:rStyle w:val="Hipercze"/>
                <w:color w:val="001D77"/>
              </w:rPr>
            </w:pPr>
            <w:r w:rsidRPr="00532E6F">
              <w:rPr>
                <w:color w:val="001D77"/>
              </w:rPr>
              <w:fldChar w:fldCharType="end"/>
            </w:r>
            <w:r w:rsidRPr="00532E6F">
              <w:rPr>
                <w:color w:val="001D77"/>
              </w:rPr>
              <w:fldChar w:fldCharType="begin"/>
            </w:r>
            <w:r w:rsidRPr="00532E6F">
              <w:rPr>
                <w:color w:val="001D77"/>
              </w:rPr>
              <w:instrText>HYPERLINK "https://stat.gov.pl/en/topics/labour-market/demand-for-labor/the-demand-for-labour-in-the-third-quarter-of-2022,2,47.html" \o "The demand for labour in the third quarter of 2022"</w:instrText>
            </w:r>
            <w:r w:rsidRPr="00532E6F">
              <w:rPr>
                <w:color w:val="001D77"/>
              </w:rPr>
            </w:r>
            <w:r w:rsidRPr="00532E6F">
              <w:rPr>
                <w:color w:val="001D77"/>
              </w:rPr>
              <w:fldChar w:fldCharType="separate"/>
            </w:r>
            <w:r w:rsidRPr="00532E6F">
              <w:rPr>
                <w:rStyle w:val="Hipercze"/>
                <w:color w:val="001D77"/>
              </w:rPr>
              <w:t xml:space="preserve">The </w:t>
            </w:r>
            <w:proofErr w:type="spellStart"/>
            <w:r w:rsidRPr="00532E6F">
              <w:rPr>
                <w:rStyle w:val="Hipercze"/>
                <w:color w:val="001D77"/>
              </w:rPr>
              <w:t>demand</w:t>
            </w:r>
            <w:proofErr w:type="spellEnd"/>
            <w:r w:rsidRPr="00532E6F">
              <w:rPr>
                <w:rStyle w:val="Hipercze"/>
                <w:color w:val="001D77"/>
              </w:rPr>
              <w:t xml:space="preserve"> for </w:t>
            </w:r>
            <w:proofErr w:type="spellStart"/>
            <w:r w:rsidRPr="00532E6F">
              <w:rPr>
                <w:rStyle w:val="Hipercze"/>
                <w:color w:val="001D77"/>
              </w:rPr>
              <w:t>labour</w:t>
            </w:r>
            <w:proofErr w:type="spellEnd"/>
            <w:r w:rsidRPr="00532E6F">
              <w:rPr>
                <w:rStyle w:val="Hipercze"/>
                <w:color w:val="001D77"/>
              </w:rPr>
              <w:t xml:space="preserve"> in the third </w:t>
            </w:r>
            <w:proofErr w:type="spellStart"/>
            <w:r w:rsidRPr="00532E6F">
              <w:rPr>
                <w:rStyle w:val="Hipercze"/>
                <w:color w:val="001D77"/>
              </w:rPr>
              <w:t>quarter</w:t>
            </w:r>
            <w:proofErr w:type="spellEnd"/>
            <w:r w:rsidRPr="00532E6F">
              <w:rPr>
                <w:rStyle w:val="Hipercze"/>
                <w:color w:val="001D77"/>
              </w:rPr>
              <w:t xml:space="preserve"> of 2021</w:t>
            </w:r>
          </w:p>
          <w:p w14:paraId="33FE971E" w14:textId="43449FDC" w:rsidR="00814308" w:rsidRPr="00B31675" w:rsidRDefault="00814308" w:rsidP="00532E6F">
            <w:pPr>
              <w:rPr>
                <w:rStyle w:val="Hipercze"/>
                <w:color w:val="001D77"/>
              </w:rPr>
            </w:pPr>
            <w:r w:rsidRPr="00532E6F">
              <w:rPr>
                <w:color w:val="001D77"/>
              </w:rPr>
              <w:fldChar w:fldCharType="end"/>
            </w:r>
            <w:r w:rsidRPr="00B31675">
              <w:rPr>
                <w:color w:val="001D77"/>
              </w:rPr>
              <w:fldChar w:fldCharType="begin"/>
            </w:r>
            <w:r w:rsidR="00B31675" w:rsidRPr="00B31675">
              <w:rPr>
                <w:color w:val="001D77"/>
              </w:rPr>
              <w:instrText>HYPERLINK "https://stat.gov.pl/en/topics/labour-market/demand-for-labor/the-demand-for-labour-in-2021,1,16.html" \o "The demand for labour – annual publication"</w:instrText>
            </w:r>
            <w:r w:rsidRPr="00B31675">
              <w:rPr>
                <w:color w:val="001D77"/>
              </w:rPr>
            </w:r>
            <w:r w:rsidRPr="00B31675">
              <w:rPr>
                <w:color w:val="001D77"/>
              </w:rPr>
              <w:fldChar w:fldCharType="separate"/>
            </w:r>
            <w:r w:rsidRPr="00B31675">
              <w:rPr>
                <w:rStyle w:val="Hipercze"/>
                <w:color w:val="001D77"/>
              </w:rPr>
              <w:t xml:space="preserve">The </w:t>
            </w:r>
            <w:proofErr w:type="spellStart"/>
            <w:r w:rsidRPr="00B31675">
              <w:rPr>
                <w:rStyle w:val="Hipercze"/>
                <w:color w:val="001D77"/>
              </w:rPr>
              <w:t>demand</w:t>
            </w:r>
            <w:proofErr w:type="spellEnd"/>
            <w:r w:rsidRPr="00B31675">
              <w:rPr>
                <w:rStyle w:val="Hipercze"/>
                <w:color w:val="001D77"/>
              </w:rPr>
              <w:t xml:space="preserve"> for </w:t>
            </w:r>
            <w:proofErr w:type="spellStart"/>
            <w:r w:rsidRPr="00B31675">
              <w:rPr>
                <w:rStyle w:val="Hipercze"/>
                <w:color w:val="001D77"/>
              </w:rPr>
              <w:t>labour</w:t>
            </w:r>
            <w:proofErr w:type="spellEnd"/>
            <w:r w:rsidRPr="00B31675">
              <w:rPr>
                <w:rStyle w:val="Hipercze"/>
                <w:color w:val="001D77"/>
              </w:rPr>
              <w:t xml:space="preserve"> – </w:t>
            </w:r>
            <w:proofErr w:type="spellStart"/>
            <w:r w:rsidRPr="00B31675">
              <w:rPr>
                <w:rStyle w:val="Hipercze"/>
                <w:color w:val="001D77"/>
              </w:rPr>
              <w:t>annual</w:t>
            </w:r>
            <w:proofErr w:type="spellEnd"/>
            <w:r w:rsidRPr="00B31675">
              <w:rPr>
                <w:rStyle w:val="Hipercze"/>
                <w:color w:val="001D77"/>
              </w:rPr>
              <w:t xml:space="preserve"> </w:t>
            </w:r>
            <w:proofErr w:type="spellStart"/>
            <w:r w:rsidRPr="00B31675">
              <w:rPr>
                <w:rStyle w:val="Hipercze"/>
                <w:color w:val="001D77"/>
              </w:rPr>
              <w:t>publication</w:t>
            </w:r>
            <w:proofErr w:type="spellEnd"/>
          </w:p>
          <w:p w14:paraId="48F81B50" w14:textId="0A91E86D" w:rsidR="00814308" w:rsidRPr="00B31675" w:rsidRDefault="00814308" w:rsidP="00532E6F">
            <w:pPr>
              <w:rPr>
                <w:rStyle w:val="Hipercze"/>
                <w:rFonts w:cstheme="minorBidi"/>
                <w:color w:val="001D77"/>
              </w:rPr>
            </w:pPr>
            <w:r w:rsidRPr="00B31675">
              <w:rPr>
                <w:color w:val="001D77"/>
              </w:rPr>
              <w:fldChar w:fldCharType="end"/>
            </w:r>
            <w:r w:rsidR="00B31675" w:rsidRPr="00B31675">
              <w:rPr>
                <w:rFonts w:cs="Times New Roman"/>
                <w:color w:val="001D77"/>
              </w:rPr>
              <w:fldChar w:fldCharType="begin"/>
            </w:r>
            <w:r w:rsidR="00B31675" w:rsidRPr="00B31675">
              <w:rPr>
                <w:rFonts w:cs="Times New Roman"/>
                <w:color w:val="001D77"/>
              </w:rPr>
              <w:instrText xml:space="preserve"> HYPERLINK "https://stat.gov.pl/en/topics/labour-market" \o "Other publications that contain the results of these surveys: stat.gov.pl → Topics → Labour market " </w:instrText>
            </w:r>
            <w:r w:rsidR="00B31675" w:rsidRPr="00B31675">
              <w:rPr>
                <w:rFonts w:cs="Times New Roman"/>
                <w:color w:val="001D77"/>
              </w:rPr>
            </w:r>
            <w:r w:rsidR="00B31675" w:rsidRPr="00B31675">
              <w:rPr>
                <w:rFonts w:cs="Times New Roman"/>
                <w:color w:val="001D77"/>
              </w:rPr>
              <w:fldChar w:fldCharType="separate"/>
            </w:r>
            <w:proofErr w:type="spellStart"/>
            <w:r w:rsidRPr="00B31675">
              <w:rPr>
                <w:rStyle w:val="Hipercze"/>
                <w:color w:val="001D77"/>
              </w:rPr>
              <w:t>Other</w:t>
            </w:r>
            <w:proofErr w:type="spellEnd"/>
            <w:r w:rsidRPr="00B31675">
              <w:rPr>
                <w:rStyle w:val="Hipercze"/>
                <w:color w:val="001D77"/>
              </w:rPr>
              <w:t xml:space="preserve"> </w:t>
            </w:r>
            <w:proofErr w:type="spellStart"/>
            <w:r w:rsidRPr="00B31675">
              <w:rPr>
                <w:rStyle w:val="Hipercze"/>
                <w:color w:val="001D77"/>
              </w:rPr>
              <w:t>publications</w:t>
            </w:r>
            <w:proofErr w:type="spellEnd"/>
            <w:r w:rsidRPr="00B31675">
              <w:rPr>
                <w:rStyle w:val="Hipercze"/>
                <w:color w:val="001D77"/>
              </w:rPr>
              <w:t xml:space="preserve"> </w:t>
            </w:r>
            <w:proofErr w:type="spellStart"/>
            <w:r w:rsidRPr="00B31675">
              <w:rPr>
                <w:rStyle w:val="Hipercze"/>
                <w:color w:val="001D77"/>
              </w:rPr>
              <w:t>that</w:t>
            </w:r>
            <w:proofErr w:type="spellEnd"/>
            <w:r w:rsidRPr="00B31675">
              <w:rPr>
                <w:rStyle w:val="Hipercze"/>
                <w:color w:val="001D77"/>
              </w:rPr>
              <w:t xml:space="preserve"> </w:t>
            </w:r>
            <w:proofErr w:type="spellStart"/>
            <w:r w:rsidRPr="00B31675">
              <w:rPr>
                <w:rStyle w:val="Hipercze"/>
                <w:color w:val="001D77"/>
              </w:rPr>
              <w:t>contain</w:t>
            </w:r>
            <w:proofErr w:type="spellEnd"/>
            <w:r w:rsidRPr="00B31675">
              <w:rPr>
                <w:rStyle w:val="Hipercze"/>
                <w:color w:val="001D77"/>
              </w:rPr>
              <w:t xml:space="preserve"> the </w:t>
            </w:r>
            <w:proofErr w:type="spellStart"/>
            <w:r w:rsidRPr="00B31675">
              <w:rPr>
                <w:rStyle w:val="Hipercze"/>
                <w:color w:val="001D77"/>
              </w:rPr>
              <w:t>results</w:t>
            </w:r>
            <w:proofErr w:type="spellEnd"/>
            <w:r w:rsidRPr="00B31675">
              <w:rPr>
                <w:rStyle w:val="Hipercze"/>
                <w:color w:val="001D77"/>
              </w:rPr>
              <w:t xml:space="preserve"> of </w:t>
            </w:r>
            <w:proofErr w:type="spellStart"/>
            <w:r w:rsidRPr="00B31675">
              <w:rPr>
                <w:rStyle w:val="Hipercze"/>
                <w:color w:val="001D77"/>
              </w:rPr>
              <w:t>these</w:t>
            </w:r>
            <w:proofErr w:type="spellEnd"/>
            <w:r w:rsidRPr="00B31675">
              <w:rPr>
                <w:rStyle w:val="Hipercze"/>
                <w:color w:val="001D77"/>
              </w:rPr>
              <w:t xml:space="preserve"> </w:t>
            </w:r>
            <w:proofErr w:type="spellStart"/>
            <w:r w:rsidRPr="00B31675">
              <w:rPr>
                <w:rStyle w:val="Hipercze"/>
                <w:color w:val="001D77"/>
              </w:rPr>
              <w:t>surveys</w:t>
            </w:r>
            <w:proofErr w:type="spellEnd"/>
            <w:r w:rsidRPr="00B31675">
              <w:rPr>
                <w:rStyle w:val="Hipercze"/>
                <w:color w:val="001D77"/>
              </w:rPr>
              <w:t xml:space="preserve">: stat.gov.pl → </w:t>
            </w:r>
            <w:proofErr w:type="spellStart"/>
            <w:r w:rsidRPr="00B31675">
              <w:rPr>
                <w:rStyle w:val="Hipercze"/>
                <w:color w:val="001D77"/>
              </w:rPr>
              <w:t>Topics</w:t>
            </w:r>
            <w:proofErr w:type="spellEnd"/>
            <w:r w:rsidRPr="00B31675">
              <w:rPr>
                <w:rStyle w:val="Hipercze"/>
                <w:color w:val="001D77"/>
              </w:rPr>
              <w:t xml:space="preserve"> → </w:t>
            </w:r>
            <w:proofErr w:type="spellStart"/>
            <w:r w:rsidRPr="00B31675">
              <w:rPr>
                <w:rStyle w:val="Hipercze"/>
                <w:color w:val="001D77"/>
              </w:rPr>
              <w:t>Labour</w:t>
            </w:r>
            <w:proofErr w:type="spellEnd"/>
            <w:r w:rsidRPr="00B31675">
              <w:rPr>
                <w:rStyle w:val="Hipercze"/>
                <w:color w:val="001D77"/>
              </w:rPr>
              <w:t xml:space="preserve"> market</w:t>
            </w:r>
            <w:r w:rsidRPr="00B31675">
              <w:rPr>
                <w:rStyle w:val="Hipercze"/>
                <w:rFonts w:cstheme="minorBidi"/>
                <w:color w:val="001D77"/>
              </w:rPr>
              <w:t xml:space="preserve"> </w:t>
            </w:r>
          </w:p>
          <w:p w14:paraId="0D56EF66" w14:textId="3135ABD0" w:rsidR="00291908" w:rsidRPr="008E3C0C" w:rsidRDefault="00B31675" w:rsidP="00291908">
            <w:pPr>
              <w:shd w:val="clear" w:color="auto" w:fill="D9D9D9" w:themeFill="background1" w:themeFillShade="D9"/>
              <w:spacing w:before="360"/>
              <w:rPr>
                <w:b/>
                <w:color w:val="000000" w:themeColor="text1"/>
                <w:szCs w:val="24"/>
                <w:lang w:val="en-GB"/>
              </w:rPr>
            </w:pPr>
            <w:r w:rsidRPr="00B31675">
              <w:rPr>
                <w:rFonts w:cs="Times New Roman"/>
                <w:color w:val="001D77"/>
              </w:rPr>
              <w:fldChar w:fldCharType="end"/>
            </w:r>
            <w:r w:rsidR="00731EE1" w:rsidRPr="008E3C0C">
              <w:rPr>
                <w:b/>
                <w:color w:val="000000" w:themeColor="text1"/>
                <w:szCs w:val="24"/>
                <w:lang w:val="en-GB"/>
              </w:rPr>
              <w:t>Data available in databases</w:t>
            </w:r>
          </w:p>
          <w:p w14:paraId="0A6219B0" w14:textId="0DDE26F4" w:rsidR="00814308" w:rsidRPr="00FF760B" w:rsidRDefault="00000000" w:rsidP="00532E6F">
            <w:pPr>
              <w:rPr>
                <w:color w:val="001D77"/>
                <w:szCs w:val="19"/>
              </w:rPr>
            </w:pPr>
            <w:hyperlink r:id="rId22" w:tooltip="Knowledge databases – Labour market" w:history="1">
              <w:r w:rsidR="00814308" w:rsidRPr="00FF760B">
                <w:rPr>
                  <w:rStyle w:val="Hipercze"/>
                  <w:color w:val="001D77"/>
                  <w:szCs w:val="19"/>
                </w:rPr>
                <w:t xml:space="preserve">Knowledge </w:t>
              </w:r>
              <w:proofErr w:type="spellStart"/>
              <w:r w:rsidR="00814308" w:rsidRPr="00FF760B">
                <w:rPr>
                  <w:rStyle w:val="Hipercze"/>
                  <w:color w:val="001D77"/>
                  <w:szCs w:val="19"/>
                </w:rPr>
                <w:t>databases</w:t>
              </w:r>
              <w:proofErr w:type="spellEnd"/>
              <w:r w:rsidR="00814308" w:rsidRPr="00FF760B">
                <w:rPr>
                  <w:rStyle w:val="Hipercze"/>
                  <w:color w:val="001D77"/>
                  <w:szCs w:val="19"/>
                </w:rPr>
                <w:t xml:space="preserve"> – </w:t>
              </w:r>
              <w:proofErr w:type="spellStart"/>
              <w:r w:rsidR="00814308" w:rsidRPr="00FF760B">
                <w:rPr>
                  <w:rStyle w:val="Hipercze"/>
                  <w:color w:val="001D77"/>
                  <w:szCs w:val="19"/>
                </w:rPr>
                <w:t>Labour</w:t>
              </w:r>
              <w:proofErr w:type="spellEnd"/>
              <w:r w:rsidR="00814308" w:rsidRPr="00FF760B">
                <w:rPr>
                  <w:rStyle w:val="Hipercze"/>
                  <w:color w:val="001D77"/>
                  <w:szCs w:val="19"/>
                </w:rPr>
                <w:t xml:space="preserve"> market</w:t>
              </w:r>
            </w:hyperlink>
          </w:p>
          <w:p w14:paraId="70802CC2" w14:textId="3896D8C6" w:rsidR="00814308" w:rsidRPr="00FF760B" w:rsidRDefault="00000000" w:rsidP="00532E6F">
            <w:pPr>
              <w:rPr>
                <w:color w:val="001D77"/>
                <w:szCs w:val="19"/>
              </w:rPr>
            </w:pPr>
            <w:hyperlink r:id="rId23" w:anchor="/obszary-tematyczne/13" w:tooltip="Strateg – Statistics by theme – Labour market" w:history="1">
              <w:r w:rsidR="00814308" w:rsidRPr="00FF760B">
                <w:rPr>
                  <w:rStyle w:val="Hipercze"/>
                  <w:rFonts w:cstheme="minorBidi"/>
                  <w:color w:val="001D77"/>
                  <w:szCs w:val="19"/>
                </w:rPr>
                <w:t xml:space="preserve">Strateg – </w:t>
              </w:r>
              <w:proofErr w:type="spellStart"/>
              <w:r w:rsidR="00814308" w:rsidRPr="00FF760B">
                <w:rPr>
                  <w:rStyle w:val="Hipercze"/>
                  <w:rFonts w:cstheme="minorBidi"/>
                  <w:color w:val="001D77"/>
                  <w:szCs w:val="19"/>
                </w:rPr>
                <w:t>Statistics</w:t>
              </w:r>
              <w:proofErr w:type="spellEnd"/>
              <w:r w:rsidR="00814308" w:rsidRPr="00FF760B">
                <w:rPr>
                  <w:rStyle w:val="Hipercze"/>
                  <w:rFonts w:cstheme="minorBidi"/>
                  <w:color w:val="001D77"/>
                  <w:szCs w:val="19"/>
                </w:rPr>
                <w:t xml:space="preserve"> by </w:t>
              </w:r>
              <w:proofErr w:type="spellStart"/>
              <w:r w:rsidR="00814308" w:rsidRPr="00FF760B">
                <w:rPr>
                  <w:rStyle w:val="Hipercze"/>
                  <w:rFonts w:cstheme="minorBidi"/>
                  <w:color w:val="001D77"/>
                  <w:szCs w:val="19"/>
                </w:rPr>
                <w:t>theme</w:t>
              </w:r>
              <w:proofErr w:type="spellEnd"/>
              <w:r w:rsidR="00814308" w:rsidRPr="00FF760B">
                <w:rPr>
                  <w:rStyle w:val="Hipercze"/>
                  <w:rFonts w:cstheme="minorBidi"/>
                  <w:color w:val="001D77"/>
                  <w:szCs w:val="19"/>
                </w:rPr>
                <w:t xml:space="preserve"> – </w:t>
              </w:r>
              <w:proofErr w:type="spellStart"/>
              <w:r w:rsidR="00814308" w:rsidRPr="00FF760B">
                <w:rPr>
                  <w:rStyle w:val="Hipercze"/>
                  <w:rFonts w:cstheme="minorBidi"/>
                  <w:color w:val="001D77"/>
                  <w:szCs w:val="19"/>
                </w:rPr>
                <w:t>Labour</w:t>
              </w:r>
              <w:proofErr w:type="spellEnd"/>
              <w:r w:rsidR="00814308" w:rsidRPr="00FF760B">
                <w:rPr>
                  <w:rStyle w:val="Hipercze"/>
                  <w:rFonts w:cstheme="minorBidi"/>
                  <w:color w:val="001D77"/>
                  <w:szCs w:val="19"/>
                </w:rPr>
                <w:t xml:space="preserve"> market</w:t>
              </w:r>
            </w:hyperlink>
          </w:p>
          <w:p w14:paraId="0041F4AF" w14:textId="74755608" w:rsidR="00814308" w:rsidRPr="00FF760B" w:rsidRDefault="00000000" w:rsidP="00532E6F">
            <w:pPr>
              <w:rPr>
                <w:color w:val="001D77"/>
                <w:szCs w:val="19"/>
              </w:rPr>
            </w:pPr>
            <w:hyperlink r:id="rId24" w:tooltip="Local Data Bank → Labour market" w:history="1">
              <w:proofErr w:type="spellStart"/>
              <w:r w:rsidR="00814308" w:rsidRPr="00FF760B">
                <w:rPr>
                  <w:rStyle w:val="Hipercze"/>
                  <w:color w:val="001D77"/>
                  <w:szCs w:val="19"/>
                </w:rPr>
                <w:t>Local</w:t>
              </w:r>
              <w:proofErr w:type="spellEnd"/>
              <w:r w:rsidR="00814308" w:rsidRPr="00FF760B">
                <w:rPr>
                  <w:rStyle w:val="Hipercze"/>
                  <w:color w:val="001D77"/>
                  <w:szCs w:val="19"/>
                </w:rPr>
                <w:t xml:space="preserve"> Data Bank → </w:t>
              </w:r>
              <w:proofErr w:type="spellStart"/>
              <w:r w:rsidR="00814308" w:rsidRPr="00FF760B">
                <w:rPr>
                  <w:rStyle w:val="Hipercze"/>
                  <w:color w:val="001D77"/>
                  <w:szCs w:val="19"/>
                </w:rPr>
                <w:t>Labour</w:t>
              </w:r>
              <w:proofErr w:type="spellEnd"/>
              <w:r w:rsidR="00814308" w:rsidRPr="00FF760B">
                <w:rPr>
                  <w:rStyle w:val="Hipercze"/>
                  <w:color w:val="001D77"/>
                  <w:szCs w:val="19"/>
                </w:rPr>
                <w:t xml:space="preserve"> market</w:t>
              </w:r>
            </w:hyperlink>
          </w:p>
          <w:p w14:paraId="7FCD8033" w14:textId="09E33BFC" w:rsidR="00291908" w:rsidRPr="008E3C0C" w:rsidRDefault="002040FD" w:rsidP="00291908">
            <w:pPr>
              <w:shd w:val="clear" w:color="auto" w:fill="D9D9D9" w:themeFill="background1" w:themeFillShade="D9"/>
              <w:spacing w:before="360"/>
              <w:rPr>
                <w:b/>
                <w:color w:val="000000" w:themeColor="text1"/>
                <w:szCs w:val="24"/>
                <w:lang w:val="en-GB"/>
              </w:rPr>
            </w:pPr>
            <w:r w:rsidRPr="008E3C0C">
              <w:rPr>
                <w:b/>
                <w:color w:val="000000" w:themeColor="text1"/>
                <w:szCs w:val="24"/>
                <w:lang w:val="en-GB"/>
              </w:rPr>
              <w:t>Terms used in official statistics</w:t>
            </w:r>
          </w:p>
          <w:p w14:paraId="62FA0EF0" w14:textId="095E66FB" w:rsidR="00814308" w:rsidRPr="00B31675" w:rsidRDefault="00B31675" w:rsidP="00532E6F">
            <w:pPr>
              <w:rPr>
                <w:rStyle w:val="Hipercze"/>
                <w:rFonts w:cstheme="minorBidi"/>
                <w:color w:val="001D77"/>
              </w:rPr>
            </w:pPr>
            <w:r w:rsidRPr="00B31675">
              <w:rPr>
                <w:rFonts w:cs="Times New Roman"/>
                <w:color w:val="001D77"/>
              </w:rPr>
              <w:fldChar w:fldCharType="begin"/>
            </w:r>
            <w:r w:rsidRPr="00B31675">
              <w:rPr>
                <w:rFonts w:cs="Times New Roman"/>
                <w:color w:val="001D77"/>
              </w:rPr>
              <w:instrText xml:space="preserve"> HYPERLINK "https://stat.gov.pl/en/metainformation/glossary/terms-used-in-official-statistics/3011,term.html" \o "Demand for labour " </w:instrText>
            </w:r>
            <w:r w:rsidRPr="00B31675">
              <w:rPr>
                <w:rFonts w:cs="Times New Roman"/>
                <w:color w:val="001D77"/>
              </w:rPr>
            </w:r>
            <w:r w:rsidRPr="00B31675">
              <w:rPr>
                <w:rFonts w:cs="Times New Roman"/>
                <w:color w:val="001D77"/>
              </w:rPr>
              <w:fldChar w:fldCharType="separate"/>
            </w:r>
            <w:proofErr w:type="spellStart"/>
            <w:r w:rsidR="00814308" w:rsidRPr="00B31675">
              <w:rPr>
                <w:rStyle w:val="Hipercze"/>
                <w:color w:val="001D77"/>
              </w:rPr>
              <w:t>Demand</w:t>
            </w:r>
            <w:proofErr w:type="spellEnd"/>
            <w:r w:rsidR="00814308" w:rsidRPr="00B31675">
              <w:rPr>
                <w:rStyle w:val="Hipercze"/>
                <w:color w:val="001D77"/>
              </w:rPr>
              <w:t xml:space="preserve"> for </w:t>
            </w:r>
            <w:proofErr w:type="spellStart"/>
            <w:r w:rsidR="00814308" w:rsidRPr="00B31675">
              <w:rPr>
                <w:rStyle w:val="Hipercze"/>
                <w:color w:val="001D77"/>
              </w:rPr>
              <w:t>labour</w:t>
            </w:r>
            <w:proofErr w:type="spellEnd"/>
            <w:r w:rsidR="00814308" w:rsidRPr="00B31675">
              <w:rPr>
                <w:rStyle w:val="Hipercze"/>
                <w:rFonts w:cstheme="minorBidi"/>
                <w:color w:val="001D77"/>
              </w:rPr>
              <w:t xml:space="preserve"> </w:t>
            </w:r>
          </w:p>
          <w:p w14:paraId="21BAB636" w14:textId="200C248A" w:rsidR="00DE2400" w:rsidRPr="00876479" w:rsidRDefault="00B31675" w:rsidP="00D932EE">
            <w:pPr>
              <w:rPr>
                <w:b/>
                <w:color w:val="000000" w:themeColor="text1"/>
                <w:szCs w:val="24"/>
                <w:lang w:val="en-GB"/>
              </w:rPr>
            </w:pPr>
            <w:r w:rsidRPr="00B31675">
              <w:rPr>
                <w:rFonts w:cs="Times New Roman"/>
                <w:color w:val="001D77"/>
              </w:rPr>
              <w:fldChar w:fldCharType="end"/>
            </w:r>
            <w:hyperlink r:id="rId25" w:tooltip="Vacancies" w:history="1">
              <w:proofErr w:type="spellStart"/>
              <w:r w:rsidR="00814308" w:rsidRPr="00B31675">
                <w:rPr>
                  <w:rStyle w:val="Hipercze"/>
                  <w:color w:val="001D77"/>
                </w:rPr>
                <w:t>Vacancies</w:t>
              </w:r>
              <w:proofErr w:type="spellEnd"/>
            </w:hyperlink>
          </w:p>
        </w:tc>
      </w:tr>
    </w:tbl>
    <w:p w14:paraId="27383E10" w14:textId="0CDC8923" w:rsidR="00D261A2" w:rsidRPr="003028BF" w:rsidRDefault="00D261A2" w:rsidP="00AD0E56">
      <w:pPr>
        <w:rPr>
          <w:sz w:val="18"/>
          <w:lang w:val="en-GB"/>
        </w:rPr>
      </w:pPr>
    </w:p>
    <w:sectPr w:rsidR="00D261A2" w:rsidRPr="003028BF" w:rsidSect="003B18B6">
      <w:headerReference w:type="default" r:id="rId26"/>
      <w:footerReference w:type="default" r:id="rId27"/>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16F8" w14:textId="77777777" w:rsidR="00C074AA" w:rsidRDefault="00C074AA" w:rsidP="000662E2">
      <w:pPr>
        <w:spacing w:after="0" w:line="240" w:lineRule="auto"/>
      </w:pPr>
      <w:r>
        <w:separator/>
      </w:r>
    </w:p>
  </w:endnote>
  <w:endnote w:type="continuationSeparator" w:id="0">
    <w:p w14:paraId="0D42D91B" w14:textId="77777777" w:rsidR="00C074AA" w:rsidRDefault="00C074AA"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EE"/>
    <w:family w:val="swiss"/>
    <w:pitch w:val="variable"/>
    <w:sig w:usb0="600002FF" w:usb1="02000001" w:usb2="00000000" w:usb3="00000000" w:csb0="0000019F" w:csb1="00000000"/>
  </w:font>
  <w:font w:name="Fira Sans Light">
    <w:charset w:val="EE"/>
    <w:family w:val="swiss"/>
    <w:pitch w:val="variable"/>
    <w:sig w:usb0="600002FF" w:usb1="02000001" w:usb2="00000000" w:usb3="00000000" w:csb0="0000019F" w:csb1="00000000"/>
  </w:font>
  <w:font w:name="Fira Sans SemiBold">
    <w:charset w:val="EE"/>
    <w:family w:val="swiss"/>
    <w:pitch w:val="variable"/>
    <w:sig w:usb0="600002FF" w:usb1="02000001" w:usb2="00000000" w:usb3="00000000" w:csb0="0000019F" w:csb1="00000000"/>
  </w:font>
  <w:font w:name="Fira Sans Medium">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75277"/>
      <w:docPartObj>
        <w:docPartGallery w:val="Page Numbers (Bottom of Page)"/>
        <w:docPartUnique/>
      </w:docPartObj>
    </w:sdtPr>
    <w:sdtContent>
      <w:p w14:paraId="47F0963F" w14:textId="03DDCAB9" w:rsidR="0064786F" w:rsidRDefault="0064786F" w:rsidP="003B18B6">
        <w:pPr>
          <w:pStyle w:val="Stopka"/>
          <w:jc w:val="center"/>
        </w:pPr>
        <w:r>
          <w:fldChar w:fldCharType="begin"/>
        </w:r>
        <w:r>
          <w:instrText>PAGE   \* MERGEFORMAT</w:instrText>
        </w:r>
        <w:r>
          <w:fldChar w:fldCharType="separate"/>
        </w:r>
        <w:r w:rsidR="00BA5B30">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36088"/>
      <w:docPartObj>
        <w:docPartGallery w:val="Page Numbers (Bottom of Page)"/>
        <w:docPartUnique/>
      </w:docPartObj>
    </w:sdtPr>
    <w:sdtContent>
      <w:p w14:paraId="6EA57797" w14:textId="2E50BAE5" w:rsidR="0064786F" w:rsidRDefault="0064786F" w:rsidP="003B18B6">
        <w:pPr>
          <w:pStyle w:val="Stopka"/>
          <w:jc w:val="center"/>
        </w:pPr>
        <w:r>
          <w:fldChar w:fldCharType="begin"/>
        </w:r>
        <w:r>
          <w:instrText>PAGE   \* MERGEFORMAT</w:instrText>
        </w:r>
        <w:r>
          <w:fldChar w:fldCharType="separate"/>
        </w:r>
        <w:r w:rsidR="00BA5B3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36839"/>
      <w:docPartObj>
        <w:docPartGallery w:val="Page Numbers (Bottom of Page)"/>
        <w:docPartUnique/>
      </w:docPartObj>
    </w:sdtPr>
    <w:sdtContent>
      <w:p w14:paraId="471AF56D" w14:textId="666673BC" w:rsidR="0064786F" w:rsidRDefault="0064786F" w:rsidP="003B18B6">
        <w:pPr>
          <w:pStyle w:val="Stopka"/>
          <w:jc w:val="center"/>
        </w:pPr>
        <w:r>
          <w:fldChar w:fldCharType="begin"/>
        </w:r>
        <w:r>
          <w:instrText>PAGE   \* MERGEFORMAT</w:instrText>
        </w:r>
        <w:r>
          <w:fldChar w:fldCharType="separate"/>
        </w:r>
        <w:r w:rsidR="00BA5B3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F219" w14:textId="77777777" w:rsidR="00C074AA" w:rsidRDefault="00C074AA" w:rsidP="000662E2">
      <w:pPr>
        <w:spacing w:after="0" w:line="240" w:lineRule="auto"/>
      </w:pPr>
      <w:r>
        <w:separator/>
      </w:r>
    </w:p>
  </w:footnote>
  <w:footnote w:type="continuationSeparator" w:id="0">
    <w:p w14:paraId="793B2416" w14:textId="77777777" w:rsidR="00C074AA" w:rsidRDefault="00C074AA" w:rsidP="000662E2">
      <w:pPr>
        <w:spacing w:after="0" w:line="240" w:lineRule="auto"/>
      </w:pPr>
      <w:r>
        <w:continuationSeparator/>
      </w:r>
    </w:p>
  </w:footnote>
  <w:footnote w:id="1">
    <w:p w14:paraId="27C25167" w14:textId="77777777" w:rsidR="00814308" w:rsidRPr="00C9030F" w:rsidRDefault="00814308" w:rsidP="00CF2F02">
      <w:pPr>
        <w:pStyle w:val="Przypis"/>
        <w:rPr>
          <w:rFonts w:cs="Fira Sans"/>
        </w:rPr>
      </w:pPr>
      <w:r w:rsidRPr="00C9030F">
        <w:rPr>
          <w:rStyle w:val="Odwoanieprzypisudolnego"/>
        </w:rPr>
        <w:footnoteRef/>
      </w:r>
      <w:r w:rsidRPr="00C9030F">
        <w:t xml:space="preserve"> The calculations were made using data available in official statistics, i.e. both information obtained as part of surveys conducted by Statistics Poland (including enterprise surveys and results of household surveys), and data from the administrative systems of the Ministry of Finance and the Social Insurance Institution (ZUS).</w:t>
      </w:r>
    </w:p>
  </w:footnote>
  <w:footnote w:id="2">
    <w:p w14:paraId="30D77E73" w14:textId="77777777" w:rsidR="00814308" w:rsidRPr="00453374" w:rsidRDefault="00814308" w:rsidP="00CF2F02">
      <w:pPr>
        <w:pStyle w:val="Przypis"/>
        <w:rPr>
          <w:sz w:val="16"/>
          <w:szCs w:val="16"/>
        </w:rPr>
      </w:pPr>
      <w:r w:rsidRPr="00C9030F">
        <w:rPr>
          <w:rStyle w:val="Odwoanieprzypisudolnego"/>
        </w:rPr>
        <w:footnoteRef/>
      </w:r>
      <w:r w:rsidRPr="00C9030F">
        <w:t xml:space="preserve"> Excluding persons receiving retirement pension or other pension.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DB13" w14:textId="77777777" w:rsidR="0064786F" w:rsidRDefault="0064786F">
    <w:pPr>
      <w:pStyle w:val="Nagwek"/>
    </w:pPr>
    <w:r>
      <w:rPr>
        <w:noProof/>
        <w:lang w:eastAsia="pl-PL"/>
      </w:rPr>
      <mc:AlternateContent>
        <mc:Choice Requires="wps">
          <w:drawing>
            <wp:anchor distT="0" distB="0" distL="114300" distR="114300" simplePos="0" relativeHeight="251673600" behindDoc="1" locked="0" layoutInCell="1" allowOverlap="1" wp14:anchorId="765CC427" wp14:editId="5FDDF36B">
              <wp:simplePos x="0" y="0"/>
              <wp:positionH relativeFrom="column">
                <wp:posOffset>5222240</wp:posOffset>
              </wp:positionH>
              <wp:positionV relativeFrom="paragraph">
                <wp:posOffset>-4100195</wp:posOffset>
              </wp:positionV>
              <wp:extent cx="1871980" cy="22905085"/>
              <wp:effectExtent l="0" t="0" r="0" b="0"/>
              <wp:wrapTight wrapText="bothSides">
                <wp:wrapPolygon edited="0">
                  <wp:start x="0" y="0"/>
                  <wp:lineTo x="0" y="21575"/>
                  <wp:lineTo x="21322" y="21575"/>
                  <wp:lineTo x="21322" y="0"/>
                  <wp:lineTo x="0" y="0"/>
                </wp:wrapPolygon>
              </wp:wrapTight>
              <wp:docPr id="12" name="Prostokąt 12"/>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6A52A" id="Prostokąt 12" o:spid="_x0000_s1026" style="position:absolute;margin-left:411.2pt;margin-top:-322.85pt;width:147.4pt;height:180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US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" fillcolor="#f2f2f2" stroked="f" strokeweight="1pt">
              <w10:wrap type="tight"/>
            </v:rect>
          </w:pict>
        </mc:Fallback>
      </mc:AlternateContent>
    </w:r>
  </w:p>
  <w:p w14:paraId="3BDE4EA1" w14:textId="77777777" w:rsidR="0064786F" w:rsidRDefault="006478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2048" w14:textId="7DB628AE" w:rsidR="0064786F" w:rsidRDefault="008E3C0C">
    <w:pPr>
      <w:pStyle w:val="Nagwek"/>
      <w:rPr>
        <w:noProof/>
        <w:lang w:eastAsia="pl-PL"/>
      </w:rPr>
    </w:pPr>
    <w:r>
      <w:rPr>
        <w:noProof/>
        <w:shd w:val="clear" w:color="auto" w:fill="FFFFFF"/>
        <w:lang w:eastAsia="pl-PL"/>
      </w:rPr>
      <w:drawing>
        <wp:anchor distT="0" distB="0" distL="114300" distR="114300" simplePos="0" relativeHeight="251676672" behindDoc="0" locked="0" layoutInCell="1" allowOverlap="1" wp14:anchorId="4864F7F3" wp14:editId="72CA6E1D">
          <wp:simplePos x="0" y="0"/>
          <wp:positionH relativeFrom="column">
            <wp:posOffset>4543</wp:posOffset>
          </wp:positionH>
          <wp:positionV relativeFrom="paragraph">
            <wp:posOffset>74295</wp:posOffset>
          </wp:positionV>
          <wp:extent cx="1838325" cy="696595"/>
          <wp:effectExtent l="0" t="0" r="9525" b="0"/>
          <wp:wrapSquare wrapText="bothSides"/>
          <wp:docPr id="17" name="Obraz 17" descr="Statistics Pol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SP_colo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8325" cy="696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786F" w:rsidRPr="00F37172">
      <w:rPr>
        <w:noProof/>
        <w:lang w:eastAsia="pl-PL"/>
      </w:rPr>
      <mc:AlternateContent>
        <mc:Choice Requires="wps">
          <w:drawing>
            <wp:anchor distT="0" distB="0" distL="114300" distR="114300" simplePos="0" relativeHeight="251668480" behindDoc="0" locked="0" layoutInCell="1" allowOverlap="1" wp14:anchorId="67C331B7" wp14:editId="641D67FA">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descr="News releases"/>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B9790C" w14:textId="0F9C2F0E" w:rsidR="0064786F" w:rsidRPr="003C6C8D" w:rsidRDefault="008E3C0C" w:rsidP="00F33074">
                          <w:pPr>
                            <w:spacing w:before="0" w:after="0" w:line="240" w:lineRule="auto"/>
                            <w:ind w:left="227"/>
                            <w:jc w:val="center"/>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331B7" id="Schemat blokowy: opóźnienie 6" o:spid="_x0000_s1028" alt="News releases"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50B9790C" w14:textId="0F9C2F0E" w:rsidR="0064786F" w:rsidRPr="003C6C8D" w:rsidRDefault="008E3C0C" w:rsidP="00F33074">
                    <w:pPr>
                      <w:spacing w:before="0" w:after="0" w:line="240" w:lineRule="auto"/>
                      <w:ind w:left="227"/>
                      <w:jc w:val="center"/>
                      <w:rPr>
                        <w:rFonts w:ascii="Fira Sans SemiBold" w:hAnsi="Fira Sans SemiBold"/>
                      </w:rPr>
                    </w:pPr>
                    <w:r>
                      <w:rPr>
                        <w:rFonts w:ascii="Fira Sans SemiBold" w:hAnsi="Fira Sans SemiBold"/>
                      </w:rPr>
                      <w:t>NEWS RELEASES</w:t>
                    </w:r>
                  </w:p>
                </w:txbxContent>
              </v:textbox>
            </v:shape>
          </w:pict>
        </mc:Fallback>
      </mc:AlternateContent>
    </w:r>
    <w:r w:rsidR="0064786F">
      <w:rPr>
        <w:noProof/>
        <w:lang w:eastAsia="pl-PL"/>
      </w:rPr>
      <mc:AlternateContent>
        <mc:Choice Requires="wps">
          <w:drawing>
            <wp:anchor distT="0" distB="0" distL="114300" distR="114300" simplePos="0" relativeHeight="251666432" behindDoc="1" locked="0" layoutInCell="1" allowOverlap="1" wp14:anchorId="16D1D3DA" wp14:editId="0AB8FFE8">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28F4E"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r w:rsidR="0064786F">
      <w:rPr>
        <w:noProof/>
        <w:lang w:eastAsia="pl-PL"/>
      </w:rPr>
      <w:t xml:space="preserve"> </w:t>
    </w:r>
    <w:r w:rsidR="0064786F" w:rsidRPr="00540C5C">
      <w:rPr>
        <w:noProof/>
      </w:rPr>
      <w:t xml:space="preserve"> </w:t>
    </w:r>
  </w:p>
  <w:p w14:paraId="143F4DE4" w14:textId="77777777" w:rsidR="0064786F" w:rsidRDefault="0064786F">
    <w:pPr>
      <w:pStyle w:val="Nagwek"/>
      <w:rPr>
        <w:noProof/>
        <w:lang w:eastAsia="pl-PL"/>
      </w:rPr>
    </w:pPr>
  </w:p>
  <w:p w14:paraId="5B9BCE3C" w14:textId="77777777" w:rsidR="0064786F" w:rsidRDefault="0064786F">
    <w:pPr>
      <w:pStyle w:val="Nagwek"/>
      <w:rPr>
        <w:noProof/>
        <w:lang w:eastAsia="pl-PL"/>
      </w:rPr>
    </w:pPr>
  </w:p>
  <w:p w14:paraId="0343CCA9" w14:textId="77777777" w:rsidR="0064786F" w:rsidRDefault="0064786F">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763E131C" wp14:editId="7B4C9E2C">
              <wp:simplePos x="0" y="0"/>
              <wp:positionH relativeFrom="column">
                <wp:posOffset>5287645</wp:posOffset>
              </wp:positionH>
              <wp:positionV relativeFrom="paragraph">
                <wp:posOffset>170815</wp:posOffset>
              </wp:positionV>
              <wp:extent cx="1432293" cy="336589"/>
              <wp:effectExtent l="0" t="0" r="0" b="6350"/>
              <wp:wrapNone/>
              <wp:docPr id="8" name="Pole tekstowe 2" descr="30 December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34DCEFBB" w14:textId="66ABB7E3" w:rsidR="0064786F" w:rsidRPr="00CF2F02" w:rsidRDefault="00532E6F" w:rsidP="00CF2F02">
                          <w:pPr>
                            <w:pStyle w:val="Datainformacjisygnalnej"/>
                          </w:pPr>
                          <w:r w:rsidRPr="00CF2F02">
                            <w:t>30</w:t>
                          </w:r>
                          <w:r w:rsidR="007563CA" w:rsidRPr="00CF2F02">
                            <w:t>.12</w:t>
                          </w:r>
                          <w:r w:rsidR="0064786F" w:rsidRPr="00CF2F02">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E131C" id="_x0000_t202" coordsize="21600,21600" o:spt="202" path="m,l,21600r21600,l21600,xe">
              <v:stroke joinstyle="miter"/>
              <v:path gradientshapeok="t" o:connecttype="rect"/>
            </v:shapetype>
            <v:shape id="_x0000_s1029" type="#_x0000_t202" alt="30 December 2022" style="position:absolute;margin-left:416.35pt;margin-top:13.4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Qs+wEAANQDAAAOAAAAZHJzL2Uyb0RvYy54bWysU11v2yAUfZ+0/4B4X+w4SZd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" filled="f" stroked="f">
              <v:textbox>
                <w:txbxContent>
                  <w:p w14:paraId="34DCEFBB" w14:textId="66ABB7E3" w:rsidR="0064786F" w:rsidRPr="00CF2F02" w:rsidRDefault="00532E6F" w:rsidP="00CF2F02">
                    <w:pPr>
                      <w:pStyle w:val="Datainformacjisygnalnej"/>
                    </w:pPr>
                    <w:r w:rsidRPr="00CF2F02">
                      <w:t>30</w:t>
                    </w:r>
                    <w:r w:rsidR="007563CA" w:rsidRPr="00CF2F02">
                      <w:t>.12</w:t>
                    </w:r>
                    <w:r w:rsidR="0064786F" w:rsidRPr="00CF2F02">
                      <w:t>.2022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68E9" w14:textId="77777777" w:rsidR="0064786F" w:rsidRDefault="0064786F">
    <w:pPr>
      <w:pStyle w:val="Nagwek"/>
    </w:pPr>
  </w:p>
  <w:p w14:paraId="5225787A" w14:textId="77777777" w:rsidR="0064786F" w:rsidRDefault="00647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4.35pt;height:125.35pt;visibility:visible;mso-wrap-style:square" o:bullet="t">
        <v:imagedata r:id="rId1" o:title=""/>
      </v:shape>
    </w:pict>
  </w:numPicBullet>
  <w:numPicBullet w:numPicBulletId="1">
    <w:pict>
      <v:shape id="_x0000_i1047" type="#_x0000_t75" style="width:124.35pt;height:125.35pt;visibility:visible;mso-wrap-style:square" o:bullet="t">
        <v:imagedata r:id="rId2" o:title=""/>
      </v:shape>
    </w:pict>
  </w:numPicBullet>
  <w:abstractNum w:abstractNumId="0" w15:restartNumberingAfterBreak="0">
    <w:nsid w:val="09814555"/>
    <w:multiLevelType w:val="hybridMultilevel"/>
    <w:tmpl w:val="183E75B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E74CFD"/>
    <w:multiLevelType w:val="hybridMultilevel"/>
    <w:tmpl w:val="F1060DFE"/>
    <w:lvl w:ilvl="0" w:tplc="102E33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F332C"/>
    <w:multiLevelType w:val="hybridMultilevel"/>
    <w:tmpl w:val="9670BE8C"/>
    <w:lvl w:ilvl="0" w:tplc="B218E378">
      <w:start w:val="1"/>
      <w:numFmt w:val="bullet"/>
      <w:lvlText w:val=""/>
      <w:lvlPicBulletId w:val="1"/>
      <w:lvlJc w:val="left"/>
      <w:pPr>
        <w:tabs>
          <w:tab w:val="num" w:pos="720"/>
        </w:tabs>
        <w:ind w:left="720" w:hanging="360"/>
      </w:pPr>
      <w:rPr>
        <w:rFonts w:ascii="Symbol" w:hAnsi="Symbol" w:hint="default"/>
      </w:rPr>
    </w:lvl>
    <w:lvl w:ilvl="1" w:tplc="294E243E" w:tentative="1">
      <w:start w:val="1"/>
      <w:numFmt w:val="bullet"/>
      <w:lvlText w:val=""/>
      <w:lvlJc w:val="left"/>
      <w:pPr>
        <w:tabs>
          <w:tab w:val="num" w:pos="1440"/>
        </w:tabs>
        <w:ind w:left="1440" w:hanging="360"/>
      </w:pPr>
      <w:rPr>
        <w:rFonts w:ascii="Symbol" w:hAnsi="Symbol" w:hint="default"/>
      </w:rPr>
    </w:lvl>
    <w:lvl w:ilvl="2" w:tplc="DA1CF354" w:tentative="1">
      <w:start w:val="1"/>
      <w:numFmt w:val="bullet"/>
      <w:lvlText w:val=""/>
      <w:lvlJc w:val="left"/>
      <w:pPr>
        <w:tabs>
          <w:tab w:val="num" w:pos="2160"/>
        </w:tabs>
        <w:ind w:left="2160" w:hanging="360"/>
      </w:pPr>
      <w:rPr>
        <w:rFonts w:ascii="Symbol" w:hAnsi="Symbol" w:hint="default"/>
      </w:rPr>
    </w:lvl>
    <w:lvl w:ilvl="3" w:tplc="987EB006" w:tentative="1">
      <w:start w:val="1"/>
      <w:numFmt w:val="bullet"/>
      <w:lvlText w:val=""/>
      <w:lvlJc w:val="left"/>
      <w:pPr>
        <w:tabs>
          <w:tab w:val="num" w:pos="2880"/>
        </w:tabs>
        <w:ind w:left="2880" w:hanging="360"/>
      </w:pPr>
      <w:rPr>
        <w:rFonts w:ascii="Symbol" w:hAnsi="Symbol" w:hint="default"/>
      </w:rPr>
    </w:lvl>
    <w:lvl w:ilvl="4" w:tplc="7D324380" w:tentative="1">
      <w:start w:val="1"/>
      <w:numFmt w:val="bullet"/>
      <w:lvlText w:val=""/>
      <w:lvlJc w:val="left"/>
      <w:pPr>
        <w:tabs>
          <w:tab w:val="num" w:pos="3600"/>
        </w:tabs>
        <w:ind w:left="3600" w:hanging="360"/>
      </w:pPr>
      <w:rPr>
        <w:rFonts w:ascii="Symbol" w:hAnsi="Symbol" w:hint="default"/>
      </w:rPr>
    </w:lvl>
    <w:lvl w:ilvl="5" w:tplc="FA4E130E" w:tentative="1">
      <w:start w:val="1"/>
      <w:numFmt w:val="bullet"/>
      <w:lvlText w:val=""/>
      <w:lvlJc w:val="left"/>
      <w:pPr>
        <w:tabs>
          <w:tab w:val="num" w:pos="4320"/>
        </w:tabs>
        <w:ind w:left="4320" w:hanging="360"/>
      </w:pPr>
      <w:rPr>
        <w:rFonts w:ascii="Symbol" w:hAnsi="Symbol" w:hint="default"/>
      </w:rPr>
    </w:lvl>
    <w:lvl w:ilvl="6" w:tplc="51E07B18" w:tentative="1">
      <w:start w:val="1"/>
      <w:numFmt w:val="bullet"/>
      <w:lvlText w:val=""/>
      <w:lvlJc w:val="left"/>
      <w:pPr>
        <w:tabs>
          <w:tab w:val="num" w:pos="5040"/>
        </w:tabs>
        <w:ind w:left="5040" w:hanging="360"/>
      </w:pPr>
      <w:rPr>
        <w:rFonts w:ascii="Symbol" w:hAnsi="Symbol" w:hint="default"/>
      </w:rPr>
    </w:lvl>
    <w:lvl w:ilvl="7" w:tplc="E522109A" w:tentative="1">
      <w:start w:val="1"/>
      <w:numFmt w:val="bullet"/>
      <w:lvlText w:val=""/>
      <w:lvlJc w:val="left"/>
      <w:pPr>
        <w:tabs>
          <w:tab w:val="num" w:pos="5760"/>
        </w:tabs>
        <w:ind w:left="5760" w:hanging="360"/>
      </w:pPr>
      <w:rPr>
        <w:rFonts w:ascii="Symbol" w:hAnsi="Symbol" w:hint="default"/>
      </w:rPr>
    </w:lvl>
    <w:lvl w:ilvl="8" w:tplc="5650A06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6A66F3E"/>
    <w:multiLevelType w:val="multilevel"/>
    <w:tmpl w:val="209A0748"/>
    <w:lvl w:ilvl="0">
      <w:start w:val="1"/>
      <w:numFmt w:val="decimal"/>
      <w:lvlText w:val="%1."/>
      <w:lvlJc w:val="left"/>
      <w:pPr>
        <w:ind w:left="1637" w:hanging="360"/>
      </w:pPr>
      <w:rPr>
        <w:rFonts w:ascii="Fira Sans" w:hAnsi="Fira Sans" w:hint="default"/>
        <w:b w:val="0"/>
        <w:sz w:val="19"/>
      </w:rPr>
    </w:lvl>
    <w:lvl w:ilvl="1">
      <w:start w:val="1"/>
      <w:numFmt w:val="bullet"/>
      <w:pStyle w:val="Tekstwypunktowania"/>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5" w15:restartNumberingAfterBreak="0">
    <w:nsid w:val="3127707A"/>
    <w:multiLevelType w:val="hybridMultilevel"/>
    <w:tmpl w:val="9BA0B20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519350B"/>
    <w:multiLevelType w:val="hybridMultilevel"/>
    <w:tmpl w:val="63E6FF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6C5356"/>
    <w:multiLevelType w:val="multilevel"/>
    <w:tmpl w:val="C38C8C98"/>
    <w:lvl w:ilvl="0">
      <w:start w:val="104"/>
      <w:numFmt w:val="decimal"/>
      <w:lvlText w:val="%1."/>
      <w:lvlJc w:val="left"/>
      <w:pPr>
        <w:ind w:left="1637" w:hanging="360"/>
      </w:pPr>
      <w:rPr>
        <w:rFonts w:ascii="Fira Sans" w:hAnsi="Fira Sans" w:hint="default"/>
        <w:b w:val="0"/>
        <w:sz w:val="19"/>
      </w:rPr>
    </w:lvl>
    <w:lvl w:ilvl="1">
      <w:start w:val="1"/>
      <w:numFmt w:val="bullet"/>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num w:numId="1" w16cid:durableId="1292132290">
    <w:abstractNumId w:val="6"/>
  </w:num>
  <w:num w:numId="2" w16cid:durableId="491873400">
    <w:abstractNumId w:val="1"/>
  </w:num>
  <w:num w:numId="3" w16cid:durableId="972254997">
    <w:abstractNumId w:val="3"/>
  </w:num>
  <w:num w:numId="4" w16cid:durableId="102768480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9552309">
    <w:abstractNumId w:val="8"/>
    <w:lvlOverride w:ilvl="0">
      <w:startOverride w:val="10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002880">
    <w:abstractNumId w:val="0"/>
  </w:num>
  <w:num w:numId="7" w16cid:durableId="924995167">
    <w:abstractNumId w:val="7"/>
  </w:num>
  <w:num w:numId="8" w16cid:durableId="1047799104">
    <w:abstractNumId w:val="2"/>
  </w:num>
  <w:num w:numId="9" w16cid:durableId="927153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1C5B"/>
    <w:rsid w:val="00001E9B"/>
    <w:rsid w:val="0000235B"/>
    <w:rsid w:val="00003437"/>
    <w:rsid w:val="0000709F"/>
    <w:rsid w:val="000108B8"/>
    <w:rsid w:val="00013A64"/>
    <w:rsid w:val="0001475B"/>
    <w:rsid w:val="000152F5"/>
    <w:rsid w:val="000160D2"/>
    <w:rsid w:val="00020498"/>
    <w:rsid w:val="000253C9"/>
    <w:rsid w:val="000307E3"/>
    <w:rsid w:val="00034BDF"/>
    <w:rsid w:val="00035C94"/>
    <w:rsid w:val="00040C20"/>
    <w:rsid w:val="00043A54"/>
    <w:rsid w:val="0004582E"/>
    <w:rsid w:val="000470AA"/>
    <w:rsid w:val="000507A0"/>
    <w:rsid w:val="0005141B"/>
    <w:rsid w:val="00055ED9"/>
    <w:rsid w:val="00057CA1"/>
    <w:rsid w:val="00060387"/>
    <w:rsid w:val="00060553"/>
    <w:rsid w:val="00061560"/>
    <w:rsid w:val="000647A9"/>
    <w:rsid w:val="000662E2"/>
    <w:rsid w:val="00066883"/>
    <w:rsid w:val="0006713F"/>
    <w:rsid w:val="00071B39"/>
    <w:rsid w:val="000748AF"/>
    <w:rsid w:val="00074DD8"/>
    <w:rsid w:val="00075759"/>
    <w:rsid w:val="000806F7"/>
    <w:rsid w:val="0008189A"/>
    <w:rsid w:val="00087CEC"/>
    <w:rsid w:val="00092305"/>
    <w:rsid w:val="0009375D"/>
    <w:rsid w:val="000964F8"/>
    <w:rsid w:val="00097840"/>
    <w:rsid w:val="000A1BC1"/>
    <w:rsid w:val="000A4660"/>
    <w:rsid w:val="000B0727"/>
    <w:rsid w:val="000B2F9B"/>
    <w:rsid w:val="000B6170"/>
    <w:rsid w:val="000C135D"/>
    <w:rsid w:val="000C2A5A"/>
    <w:rsid w:val="000C49D1"/>
    <w:rsid w:val="000C5D31"/>
    <w:rsid w:val="000C70C5"/>
    <w:rsid w:val="000D1A42"/>
    <w:rsid w:val="000D1BE5"/>
    <w:rsid w:val="000D1D43"/>
    <w:rsid w:val="000D225C"/>
    <w:rsid w:val="000D2A5C"/>
    <w:rsid w:val="000D39F0"/>
    <w:rsid w:val="000D5748"/>
    <w:rsid w:val="000E0918"/>
    <w:rsid w:val="000E0C93"/>
    <w:rsid w:val="000E6EAB"/>
    <w:rsid w:val="000E79A9"/>
    <w:rsid w:val="000F6C5B"/>
    <w:rsid w:val="000F75ED"/>
    <w:rsid w:val="00100552"/>
    <w:rsid w:val="001011C3"/>
    <w:rsid w:val="00102DFA"/>
    <w:rsid w:val="001044C0"/>
    <w:rsid w:val="00105D78"/>
    <w:rsid w:val="00106DA3"/>
    <w:rsid w:val="00110214"/>
    <w:rsid w:val="00110D87"/>
    <w:rsid w:val="00112399"/>
    <w:rsid w:val="00114DB9"/>
    <w:rsid w:val="001159C3"/>
    <w:rsid w:val="00116087"/>
    <w:rsid w:val="00117711"/>
    <w:rsid w:val="00120169"/>
    <w:rsid w:val="00130296"/>
    <w:rsid w:val="001317DF"/>
    <w:rsid w:val="00133D4F"/>
    <w:rsid w:val="00134145"/>
    <w:rsid w:val="00136736"/>
    <w:rsid w:val="00136D67"/>
    <w:rsid w:val="001423B6"/>
    <w:rsid w:val="001448A7"/>
    <w:rsid w:val="00144D94"/>
    <w:rsid w:val="0014533D"/>
    <w:rsid w:val="00146621"/>
    <w:rsid w:val="00150ADF"/>
    <w:rsid w:val="00152125"/>
    <w:rsid w:val="001521BE"/>
    <w:rsid w:val="00154A6C"/>
    <w:rsid w:val="001554F8"/>
    <w:rsid w:val="0015707D"/>
    <w:rsid w:val="001578A5"/>
    <w:rsid w:val="001617E3"/>
    <w:rsid w:val="00162325"/>
    <w:rsid w:val="00175756"/>
    <w:rsid w:val="001772D8"/>
    <w:rsid w:val="00177E81"/>
    <w:rsid w:val="00180447"/>
    <w:rsid w:val="00180905"/>
    <w:rsid w:val="00184C3A"/>
    <w:rsid w:val="00185EB5"/>
    <w:rsid w:val="0018702D"/>
    <w:rsid w:val="0019089E"/>
    <w:rsid w:val="00191FEA"/>
    <w:rsid w:val="001951DA"/>
    <w:rsid w:val="001A26D7"/>
    <w:rsid w:val="001A36DD"/>
    <w:rsid w:val="001B053D"/>
    <w:rsid w:val="001B42DD"/>
    <w:rsid w:val="001B61B9"/>
    <w:rsid w:val="001B78CE"/>
    <w:rsid w:val="001C1B35"/>
    <w:rsid w:val="001C1F9E"/>
    <w:rsid w:val="001C3269"/>
    <w:rsid w:val="001C3F93"/>
    <w:rsid w:val="001D0CBA"/>
    <w:rsid w:val="001D19B6"/>
    <w:rsid w:val="001D1DB4"/>
    <w:rsid w:val="001D23F1"/>
    <w:rsid w:val="001D25F9"/>
    <w:rsid w:val="001D2B5F"/>
    <w:rsid w:val="001D4086"/>
    <w:rsid w:val="001D61ED"/>
    <w:rsid w:val="001D6A7A"/>
    <w:rsid w:val="001E04AA"/>
    <w:rsid w:val="001E463A"/>
    <w:rsid w:val="001E5B2D"/>
    <w:rsid w:val="001E5EDF"/>
    <w:rsid w:val="0020156C"/>
    <w:rsid w:val="002040FD"/>
    <w:rsid w:val="00205823"/>
    <w:rsid w:val="00206F43"/>
    <w:rsid w:val="002100F0"/>
    <w:rsid w:val="0021064A"/>
    <w:rsid w:val="00210D35"/>
    <w:rsid w:val="0021645D"/>
    <w:rsid w:val="00216634"/>
    <w:rsid w:val="002211A8"/>
    <w:rsid w:val="0022737E"/>
    <w:rsid w:val="00231EE5"/>
    <w:rsid w:val="0023273D"/>
    <w:rsid w:val="0023438E"/>
    <w:rsid w:val="00241A4F"/>
    <w:rsid w:val="00242D31"/>
    <w:rsid w:val="00246487"/>
    <w:rsid w:val="0025138F"/>
    <w:rsid w:val="0025481E"/>
    <w:rsid w:val="002574F9"/>
    <w:rsid w:val="00261E15"/>
    <w:rsid w:val="00262B61"/>
    <w:rsid w:val="00262CC6"/>
    <w:rsid w:val="00263E08"/>
    <w:rsid w:val="00264D23"/>
    <w:rsid w:val="00264EFE"/>
    <w:rsid w:val="00270DE0"/>
    <w:rsid w:val="00272CA6"/>
    <w:rsid w:val="00276811"/>
    <w:rsid w:val="002811F6"/>
    <w:rsid w:val="002816F9"/>
    <w:rsid w:val="00282699"/>
    <w:rsid w:val="00285146"/>
    <w:rsid w:val="00287BF4"/>
    <w:rsid w:val="00291908"/>
    <w:rsid w:val="002926DF"/>
    <w:rsid w:val="00292CFF"/>
    <w:rsid w:val="00292D68"/>
    <w:rsid w:val="00293745"/>
    <w:rsid w:val="0029390B"/>
    <w:rsid w:val="002949DA"/>
    <w:rsid w:val="00296697"/>
    <w:rsid w:val="00296AD7"/>
    <w:rsid w:val="002A2E23"/>
    <w:rsid w:val="002A2E98"/>
    <w:rsid w:val="002A5575"/>
    <w:rsid w:val="002B0472"/>
    <w:rsid w:val="002B1C2B"/>
    <w:rsid w:val="002B32E4"/>
    <w:rsid w:val="002B5F13"/>
    <w:rsid w:val="002B6B12"/>
    <w:rsid w:val="002B78F0"/>
    <w:rsid w:val="002C21F0"/>
    <w:rsid w:val="002C3FB8"/>
    <w:rsid w:val="002C471A"/>
    <w:rsid w:val="002C6FE9"/>
    <w:rsid w:val="002C71A7"/>
    <w:rsid w:val="002C7B20"/>
    <w:rsid w:val="002D01DF"/>
    <w:rsid w:val="002D0DE2"/>
    <w:rsid w:val="002D3404"/>
    <w:rsid w:val="002D57C6"/>
    <w:rsid w:val="002E0544"/>
    <w:rsid w:val="002E0753"/>
    <w:rsid w:val="002E34FA"/>
    <w:rsid w:val="002E3EB3"/>
    <w:rsid w:val="002E6140"/>
    <w:rsid w:val="002E6985"/>
    <w:rsid w:val="002E71B6"/>
    <w:rsid w:val="002F12B5"/>
    <w:rsid w:val="002F25D8"/>
    <w:rsid w:val="002F2B4F"/>
    <w:rsid w:val="002F2EE9"/>
    <w:rsid w:val="002F35F6"/>
    <w:rsid w:val="002F47F3"/>
    <w:rsid w:val="002F4BEC"/>
    <w:rsid w:val="002F53D2"/>
    <w:rsid w:val="002F77C8"/>
    <w:rsid w:val="003028BF"/>
    <w:rsid w:val="00304DB3"/>
    <w:rsid w:val="00304F22"/>
    <w:rsid w:val="00306C7C"/>
    <w:rsid w:val="00307A7B"/>
    <w:rsid w:val="003118AD"/>
    <w:rsid w:val="00312E3C"/>
    <w:rsid w:val="003130F9"/>
    <w:rsid w:val="00314F86"/>
    <w:rsid w:val="00317F4D"/>
    <w:rsid w:val="0032258D"/>
    <w:rsid w:val="00322EDD"/>
    <w:rsid w:val="003257CD"/>
    <w:rsid w:val="00327212"/>
    <w:rsid w:val="003309FA"/>
    <w:rsid w:val="00331B97"/>
    <w:rsid w:val="00332320"/>
    <w:rsid w:val="003353FF"/>
    <w:rsid w:val="00336C57"/>
    <w:rsid w:val="00341E00"/>
    <w:rsid w:val="00342C1A"/>
    <w:rsid w:val="00347D72"/>
    <w:rsid w:val="00352A4F"/>
    <w:rsid w:val="00353F45"/>
    <w:rsid w:val="00357611"/>
    <w:rsid w:val="0036432A"/>
    <w:rsid w:val="00364AF9"/>
    <w:rsid w:val="00367237"/>
    <w:rsid w:val="0037077F"/>
    <w:rsid w:val="003707DF"/>
    <w:rsid w:val="00372411"/>
    <w:rsid w:val="00373882"/>
    <w:rsid w:val="00377454"/>
    <w:rsid w:val="003818F9"/>
    <w:rsid w:val="003828B3"/>
    <w:rsid w:val="003843DB"/>
    <w:rsid w:val="0038701A"/>
    <w:rsid w:val="003927EC"/>
    <w:rsid w:val="00393761"/>
    <w:rsid w:val="00394E26"/>
    <w:rsid w:val="00394F64"/>
    <w:rsid w:val="00396691"/>
    <w:rsid w:val="00396CC0"/>
    <w:rsid w:val="00397D18"/>
    <w:rsid w:val="003A1B36"/>
    <w:rsid w:val="003A411C"/>
    <w:rsid w:val="003B1454"/>
    <w:rsid w:val="003B18B6"/>
    <w:rsid w:val="003B4541"/>
    <w:rsid w:val="003B5D8E"/>
    <w:rsid w:val="003B64CC"/>
    <w:rsid w:val="003C161B"/>
    <w:rsid w:val="003C59E0"/>
    <w:rsid w:val="003C6C8D"/>
    <w:rsid w:val="003C71C7"/>
    <w:rsid w:val="003D1C50"/>
    <w:rsid w:val="003D2656"/>
    <w:rsid w:val="003D4C42"/>
    <w:rsid w:val="003D4F95"/>
    <w:rsid w:val="003D5F42"/>
    <w:rsid w:val="003D5F45"/>
    <w:rsid w:val="003D60A9"/>
    <w:rsid w:val="003D6611"/>
    <w:rsid w:val="003D6DDA"/>
    <w:rsid w:val="003E260C"/>
    <w:rsid w:val="003E5D5F"/>
    <w:rsid w:val="003E64A1"/>
    <w:rsid w:val="003E76F6"/>
    <w:rsid w:val="003F0CE4"/>
    <w:rsid w:val="003F0F11"/>
    <w:rsid w:val="003F4C97"/>
    <w:rsid w:val="003F5C0A"/>
    <w:rsid w:val="003F666D"/>
    <w:rsid w:val="003F7FE6"/>
    <w:rsid w:val="00400193"/>
    <w:rsid w:val="00403C02"/>
    <w:rsid w:val="004042AE"/>
    <w:rsid w:val="00404DBE"/>
    <w:rsid w:val="00413FC2"/>
    <w:rsid w:val="00416EAF"/>
    <w:rsid w:val="004212E7"/>
    <w:rsid w:val="00423C88"/>
    <w:rsid w:val="004242F4"/>
    <w:rsid w:val="0042446D"/>
    <w:rsid w:val="004260CF"/>
    <w:rsid w:val="00427951"/>
    <w:rsid w:val="00427BF8"/>
    <w:rsid w:val="00431147"/>
    <w:rsid w:val="00431C02"/>
    <w:rsid w:val="00437395"/>
    <w:rsid w:val="00442593"/>
    <w:rsid w:val="00445047"/>
    <w:rsid w:val="00446749"/>
    <w:rsid w:val="004507E0"/>
    <w:rsid w:val="004509CC"/>
    <w:rsid w:val="00450C7F"/>
    <w:rsid w:val="00453EB7"/>
    <w:rsid w:val="00457427"/>
    <w:rsid w:val="00463E39"/>
    <w:rsid w:val="00464832"/>
    <w:rsid w:val="004657FC"/>
    <w:rsid w:val="00465CE7"/>
    <w:rsid w:val="00470271"/>
    <w:rsid w:val="004733F6"/>
    <w:rsid w:val="00474AD5"/>
    <w:rsid w:val="00474E69"/>
    <w:rsid w:val="00475D99"/>
    <w:rsid w:val="00480161"/>
    <w:rsid w:val="00481182"/>
    <w:rsid w:val="00482C77"/>
    <w:rsid w:val="00483E9F"/>
    <w:rsid w:val="0048536D"/>
    <w:rsid w:val="00485A2C"/>
    <w:rsid w:val="004938ED"/>
    <w:rsid w:val="00493916"/>
    <w:rsid w:val="00494E4A"/>
    <w:rsid w:val="0049621B"/>
    <w:rsid w:val="004A0A71"/>
    <w:rsid w:val="004A178A"/>
    <w:rsid w:val="004A1D19"/>
    <w:rsid w:val="004A2A55"/>
    <w:rsid w:val="004A729E"/>
    <w:rsid w:val="004B4A60"/>
    <w:rsid w:val="004B6DCA"/>
    <w:rsid w:val="004C1895"/>
    <w:rsid w:val="004C2765"/>
    <w:rsid w:val="004C6D40"/>
    <w:rsid w:val="004D00D9"/>
    <w:rsid w:val="004D01CE"/>
    <w:rsid w:val="004D468A"/>
    <w:rsid w:val="004D5AFA"/>
    <w:rsid w:val="004D6941"/>
    <w:rsid w:val="004D728B"/>
    <w:rsid w:val="004E1FBE"/>
    <w:rsid w:val="004E6AA8"/>
    <w:rsid w:val="004F0C3C"/>
    <w:rsid w:val="004F2280"/>
    <w:rsid w:val="004F23BB"/>
    <w:rsid w:val="004F27EA"/>
    <w:rsid w:val="004F284E"/>
    <w:rsid w:val="004F3123"/>
    <w:rsid w:val="004F63FC"/>
    <w:rsid w:val="00505A92"/>
    <w:rsid w:val="00507B60"/>
    <w:rsid w:val="00511628"/>
    <w:rsid w:val="00512FF1"/>
    <w:rsid w:val="00514094"/>
    <w:rsid w:val="00514464"/>
    <w:rsid w:val="005203F1"/>
    <w:rsid w:val="00521BC3"/>
    <w:rsid w:val="00527F87"/>
    <w:rsid w:val="00530D68"/>
    <w:rsid w:val="00531070"/>
    <w:rsid w:val="00532D78"/>
    <w:rsid w:val="00532E6F"/>
    <w:rsid w:val="00533632"/>
    <w:rsid w:val="00533F97"/>
    <w:rsid w:val="00534013"/>
    <w:rsid w:val="005340BE"/>
    <w:rsid w:val="005408AE"/>
    <w:rsid w:val="00540C5C"/>
    <w:rsid w:val="00541E6E"/>
    <w:rsid w:val="00541EBB"/>
    <w:rsid w:val="005422D0"/>
    <w:rsid w:val="0054251F"/>
    <w:rsid w:val="00543392"/>
    <w:rsid w:val="005510D8"/>
    <w:rsid w:val="00551815"/>
    <w:rsid w:val="005520D8"/>
    <w:rsid w:val="00555CFB"/>
    <w:rsid w:val="00556CF1"/>
    <w:rsid w:val="00566B37"/>
    <w:rsid w:val="00575EB8"/>
    <w:rsid w:val="005762A7"/>
    <w:rsid w:val="0057675B"/>
    <w:rsid w:val="005826C4"/>
    <w:rsid w:val="00587CEE"/>
    <w:rsid w:val="0059147F"/>
    <w:rsid w:val="005916D7"/>
    <w:rsid w:val="00591BA7"/>
    <w:rsid w:val="00592777"/>
    <w:rsid w:val="00593C42"/>
    <w:rsid w:val="0059427F"/>
    <w:rsid w:val="00596A21"/>
    <w:rsid w:val="0059717E"/>
    <w:rsid w:val="005A3F16"/>
    <w:rsid w:val="005A698C"/>
    <w:rsid w:val="005B1F88"/>
    <w:rsid w:val="005B3E62"/>
    <w:rsid w:val="005B40B3"/>
    <w:rsid w:val="005C0CAC"/>
    <w:rsid w:val="005C429D"/>
    <w:rsid w:val="005C4695"/>
    <w:rsid w:val="005C6491"/>
    <w:rsid w:val="005D062E"/>
    <w:rsid w:val="005D2B2F"/>
    <w:rsid w:val="005D56FD"/>
    <w:rsid w:val="005E04AD"/>
    <w:rsid w:val="005E0799"/>
    <w:rsid w:val="005E10F9"/>
    <w:rsid w:val="005E1200"/>
    <w:rsid w:val="005E1D3D"/>
    <w:rsid w:val="005E3435"/>
    <w:rsid w:val="005E737D"/>
    <w:rsid w:val="005F45EE"/>
    <w:rsid w:val="005F4F95"/>
    <w:rsid w:val="005F5A80"/>
    <w:rsid w:val="005F7020"/>
    <w:rsid w:val="00603F90"/>
    <w:rsid w:val="006044FF"/>
    <w:rsid w:val="006048D8"/>
    <w:rsid w:val="00604913"/>
    <w:rsid w:val="00604BF2"/>
    <w:rsid w:val="00607CC5"/>
    <w:rsid w:val="0061179B"/>
    <w:rsid w:val="006125F9"/>
    <w:rsid w:val="00620386"/>
    <w:rsid w:val="00621B42"/>
    <w:rsid w:val="00623930"/>
    <w:rsid w:val="0063164D"/>
    <w:rsid w:val="00633014"/>
    <w:rsid w:val="0063437B"/>
    <w:rsid w:val="00634823"/>
    <w:rsid w:val="0064017E"/>
    <w:rsid w:val="00640900"/>
    <w:rsid w:val="00643237"/>
    <w:rsid w:val="00645E73"/>
    <w:rsid w:val="0064643E"/>
    <w:rsid w:val="00647056"/>
    <w:rsid w:val="0064786F"/>
    <w:rsid w:val="006533D1"/>
    <w:rsid w:val="00653ABF"/>
    <w:rsid w:val="00654BB6"/>
    <w:rsid w:val="006564A9"/>
    <w:rsid w:val="00656CC0"/>
    <w:rsid w:val="006673CA"/>
    <w:rsid w:val="0067108B"/>
    <w:rsid w:val="006731F5"/>
    <w:rsid w:val="00673C26"/>
    <w:rsid w:val="00674DE5"/>
    <w:rsid w:val="0067691E"/>
    <w:rsid w:val="00677ACA"/>
    <w:rsid w:val="006812AF"/>
    <w:rsid w:val="0068327D"/>
    <w:rsid w:val="006876FB"/>
    <w:rsid w:val="00691517"/>
    <w:rsid w:val="00691534"/>
    <w:rsid w:val="00693880"/>
    <w:rsid w:val="00693987"/>
    <w:rsid w:val="00694AF0"/>
    <w:rsid w:val="00695022"/>
    <w:rsid w:val="00697E5E"/>
    <w:rsid w:val="006A0374"/>
    <w:rsid w:val="006A21CC"/>
    <w:rsid w:val="006A4686"/>
    <w:rsid w:val="006A46BB"/>
    <w:rsid w:val="006B043B"/>
    <w:rsid w:val="006B0E9E"/>
    <w:rsid w:val="006B3A90"/>
    <w:rsid w:val="006B486D"/>
    <w:rsid w:val="006B5536"/>
    <w:rsid w:val="006B5AE4"/>
    <w:rsid w:val="006B7969"/>
    <w:rsid w:val="006C3917"/>
    <w:rsid w:val="006C70D8"/>
    <w:rsid w:val="006D1507"/>
    <w:rsid w:val="006D15C7"/>
    <w:rsid w:val="006D4054"/>
    <w:rsid w:val="006E02EC"/>
    <w:rsid w:val="006E032F"/>
    <w:rsid w:val="006E0ECE"/>
    <w:rsid w:val="006E3C4F"/>
    <w:rsid w:val="006E6F41"/>
    <w:rsid w:val="006E73E6"/>
    <w:rsid w:val="006F07C4"/>
    <w:rsid w:val="006F1BB7"/>
    <w:rsid w:val="006F2995"/>
    <w:rsid w:val="006F4FF6"/>
    <w:rsid w:val="0070354B"/>
    <w:rsid w:val="00706CB6"/>
    <w:rsid w:val="00713E95"/>
    <w:rsid w:val="00715FA9"/>
    <w:rsid w:val="007211B1"/>
    <w:rsid w:val="0072309E"/>
    <w:rsid w:val="00724A98"/>
    <w:rsid w:val="007276FC"/>
    <w:rsid w:val="007277DA"/>
    <w:rsid w:val="00731D27"/>
    <w:rsid w:val="00731EE1"/>
    <w:rsid w:val="007320A2"/>
    <w:rsid w:val="00733A6D"/>
    <w:rsid w:val="0073501F"/>
    <w:rsid w:val="00736F24"/>
    <w:rsid w:val="0074494E"/>
    <w:rsid w:val="00746187"/>
    <w:rsid w:val="00746D02"/>
    <w:rsid w:val="0075188E"/>
    <w:rsid w:val="0075239B"/>
    <w:rsid w:val="007563CA"/>
    <w:rsid w:val="007569D6"/>
    <w:rsid w:val="007572B7"/>
    <w:rsid w:val="0076254F"/>
    <w:rsid w:val="00766D43"/>
    <w:rsid w:val="0077133C"/>
    <w:rsid w:val="007743CE"/>
    <w:rsid w:val="007801F5"/>
    <w:rsid w:val="007817F2"/>
    <w:rsid w:val="00782872"/>
    <w:rsid w:val="00783B3C"/>
    <w:rsid w:val="00783CA4"/>
    <w:rsid w:val="007842FB"/>
    <w:rsid w:val="00786124"/>
    <w:rsid w:val="0079514B"/>
    <w:rsid w:val="00795252"/>
    <w:rsid w:val="007961D5"/>
    <w:rsid w:val="007A2DC1"/>
    <w:rsid w:val="007A51FD"/>
    <w:rsid w:val="007B0E37"/>
    <w:rsid w:val="007B130A"/>
    <w:rsid w:val="007B3ED5"/>
    <w:rsid w:val="007B66CD"/>
    <w:rsid w:val="007B7F5D"/>
    <w:rsid w:val="007C2C2D"/>
    <w:rsid w:val="007C562E"/>
    <w:rsid w:val="007C5801"/>
    <w:rsid w:val="007C7BF0"/>
    <w:rsid w:val="007D0869"/>
    <w:rsid w:val="007D14C4"/>
    <w:rsid w:val="007D3319"/>
    <w:rsid w:val="007D335D"/>
    <w:rsid w:val="007D605C"/>
    <w:rsid w:val="007D70AC"/>
    <w:rsid w:val="007E3314"/>
    <w:rsid w:val="007E3514"/>
    <w:rsid w:val="007E4B03"/>
    <w:rsid w:val="007E6F11"/>
    <w:rsid w:val="007F083F"/>
    <w:rsid w:val="007F1E26"/>
    <w:rsid w:val="007F324B"/>
    <w:rsid w:val="007F4B3B"/>
    <w:rsid w:val="007F4F64"/>
    <w:rsid w:val="008009ED"/>
    <w:rsid w:val="0080473C"/>
    <w:rsid w:val="0080553C"/>
    <w:rsid w:val="00805B46"/>
    <w:rsid w:val="00805DB4"/>
    <w:rsid w:val="008069AA"/>
    <w:rsid w:val="0081183A"/>
    <w:rsid w:val="00813EAB"/>
    <w:rsid w:val="00814308"/>
    <w:rsid w:val="00820298"/>
    <w:rsid w:val="00823593"/>
    <w:rsid w:val="00825DC2"/>
    <w:rsid w:val="00831B54"/>
    <w:rsid w:val="00832D2F"/>
    <w:rsid w:val="00833E24"/>
    <w:rsid w:val="0083485B"/>
    <w:rsid w:val="00834AD3"/>
    <w:rsid w:val="008358D1"/>
    <w:rsid w:val="008406B4"/>
    <w:rsid w:val="00843795"/>
    <w:rsid w:val="00847755"/>
    <w:rsid w:val="00847F0F"/>
    <w:rsid w:val="00851587"/>
    <w:rsid w:val="00851B25"/>
    <w:rsid w:val="00852448"/>
    <w:rsid w:val="008576C7"/>
    <w:rsid w:val="0086702F"/>
    <w:rsid w:val="00871419"/>
    <w:rsid w:val="00874317"/>
    <w:rsid w:val="008751AE"/>
    <w:rsid w:val="0087582D"/>
    <w:rsid w:val="00877F6C"/>
    <w:rsid w:val="00882290"/>
    <w:rsid w:val="0088258A"/>
    <w:rsid w:val="00883C42"/>
    <w:rsid w:val="00886332"/>
    <w:rsid w:val="00886554"/>
    <w:rsid w:val="008866D9"/>
    <w:rsid w:val="008925F0"/>
    <w:rsid w:val="00892669"/>
    <w:rsid w:val="0089448A"/>
    <w:rsid w:val="00894EA4"/>
    <w:rsid w:val="00897877"/>
    <w:rsid w:val="008A22FC"/>
    <w:rsid w:val="008A26D9"/>
    <w:rsid w:val="008A2C9E"/>
    <w:rsid w:val="008A7B5B"/>
    <w:rsid w:val="008B070B"/>
    <w:rsid w:val="008B12D2"/>
    <w:rsid w:val="008B1CFD"/>
    <w:rsid w:val="008C0C29"/>
    <w:rsid w:val="008C2B2C"/>
    <w:rsid w:val="008C3210"/>
    <w:rsid w:val="008C7F4B"/>
    <w:rsid w:val="008D02DA"/>
    <w:rsid w:val="008D6725"/>
    <w:rsid w:val="008D6A15"/>
    <w:rsid w:val="008D6FF8"/>
    <w:rsid w:val="008D76BC"/>
    <w:rsid w:val="008D7883"/>
    <w:rsid w:val="008E0BAC"/>
    <w:rsid w:val="008E3C0C"/>
    <w:rsid w:val="008E7DBA"/>
    <w:rsid w:val="008F0829"/>
    <w:rsid w:val="008F20EC"/>
    <w:rsid w:val="008F3638"/>
    <w:rsid w:val="008F3985"/>
    <w:rsid w:val="008F4441"/>
    <w:rsid w:val="008F6B20"/>
    <w:rsid w:val="008F6F31"/>
    <w:rsid w:val="008F74DF"/>
    <w:rsid w:val="008F750A"/>
    <w:rsid w:val="00901EA5"/>
    <w:rsid w:val="00902274"/>
    <w:rsid w:val="00904EDD"/>
    <w:rsid w:val="00911590"/>
    <w:rsid w:val="009127BA"/>
    <w:rsid w:val="0091304E"/>
    <w:rsid w:val="00920AAE"/>
    <w:rsid w:val="00920DC4"/>
    <w:rsid w:val="009227A6"/>
    <w:rsid w:val="009273B8"/>
    <w:rsid w:val="009273CC"/>
    <w:rsid w:val="00933EC1"/>
    <w:rsid w:val="009361E8"/>
    <w:rsid w:val="00937456"/>
    <w:rsid w:val="009428F6"/>
    <w:rsid w:val="00943EB4"/>
    <w:rsid w:val="00943F91"/>
    <w:rsid w:val="009446AD"/>
    <w:rsid w:val="009455C7"/>
    <w:rsid w:val="00951364"/>
    <w:rsid w:val="009530DB"/>
    <w:rsid w:val="00953676"/>
    <w:rsid w:val="00953BDA"/>
    <w:rsid w:val="00956F30"/>
    <w:rsid w:val="009617E5"/>
    <w:rsid w:val="00965A8C"/>
    <w:rsid w:val="00966C9A"/>
    <w:rsid w:val="00967BE6"/>
    <w:rsid w:val="00967CCD"/>
    <w:rsid w:val="009705EE"/>
    <w:rsid w:val="0097293E"/>
    <w:rsid w:val="00973794"/>
    <w:rsid w:val="00977927"/>
    <w:rsid w:val="009806CB"/>
    <w:rsid w:val="0098135C"/>
    <w:rsid w:val="0098156A"/>
    <w:rsid w:val="00991BAC"/>
    <w:rsid w:val="00997DB9"/>
    <w:rsid w:val="009A1A84"/>
    <w:rsid w:val="009A6233"/>
    <w:rsid w:val="009A6EA0"/>
    <w:rsid w:val="009A7056"/>
    <w:rsid w:val="009B0B85"/>
    <w:rsid w:val="009B6D0C"/>
    <w:rsid w:val="009C1335"/>
    <w:rsid w:val="009C1AB2"/>
    <w:rsid w:val="009C4236"/>
    <w:rsid w:val="009C4FA4"/>
    <w:rsid w:val="009C5749"/>
    <w:rsid w:val="009C7251"/>
    <w:rsid w:val="009D18C9"/>
    <w:rsid w:val="009D1AD4"/>
    <w:rsid w:val="009D3C9D"/>
    <w:rsid w:val="009D7B50"/>
    <w:rsid w:val="009E0D74"/>
    <w:rsid w:val="009E2E91"/>
    <w:rsid w:val="009E3148"/>
    <w:rsid w:val="009E66B8"/>
    <w:rsid w:val="009E6745"/>
    <w:rsid w:val="009E6886"/>
    <w:rsid w:val="009F2F29"/>
    <w:rsid w:val="00A01B40"/>
    <w:rsid w:val="00A11D58"/>
    <w:rsid w:val="00A1263F"/>
    <w:rsid w:val="00A1286C"/>
    <w:rsid w:val="00A139F5"/>
    <w:rsid w:val="00A164BD"/>
    <w:rsid w:val="00A16797"/>
    <w:rsid w:val="00A32E16"/>
    <w:rsid w:val="00A365F4"/>
    <w:rsid w:val="00A372F4"/>
    <w:rsid w:val="00A4161C"/>
    <w:rsid w:val="00A43E47"/>
    <w:rsid w:val="00A454C1"/>
    <w:rsid w:val="00A47BBB"/>
    <w:rsid w:val="00A47D80"/>
    <w:rsid w:val="00A51D02"/>
    <w:rsid w:val="00A53132"/>
    <w:rsid w:val="00A563F2"/>
    <w:rsid w:val="00A566E8"/>
    <w:rsid w:val="00A61FC9"/>
    <w:rsid w:val="00A66347"/>
    <w:rsid w:val="00A6672B"/>
    <w:rsid w:val="00A7403A"/>
    <w:rsid w:val="00A749D0"/>
    <w:rsid w:val="00A77071"/>
    <w:rsid w:val="00A775AB"/>
    <w:rsid w:val="00A810F9"/>
    <w:rsid w:val="00A82D31"/>
    <w:rsid w:val="00A85E7E"/>
    <w:rsid w:val="00A86ECC"/>
    <w:rsid w:val="00A86FCC"/>
    <w:rsid w:val="00A90A6D"/>
    <w:rsid w:val="00A927D9"/>
    <w:rsid w:val="00A948BE"/>
    <w:rsid w:val="00A951A3"/>
    <w:rsid w:val="00A95A01"/>
    <w:rsid w:val="00A971E5"/>
    <w:rsid w:val="00AA124F"/>
    <w:rsid w:val="00AA2D68"/>
    <w:rsid w:val="00AA5764"/>
    <w:rsid w:val="00AA6248"/>
    <w:rsid w:val="00AA710D"/>
    <w:rsid w:val="00AA7691"/>
    <w:rsid w:val="00AB51BA"/>
    <w:rsid w:val="00AB64F3"/>
    <w:rsid w:val="00AB6D25"/>
    <w:rsid w:val="00AC76CF"/>
    <w:rsid w:val="00AD0DCC"/>
    <w:rsid w:val="00AD0E56"/>
    <w:rsid w:val="00AD15DE"/>
    <w:rsid w:val="00AD56A0"/>
    <w:rsid w:val="00AD7D81"/>
    <w:rsid w:val="00AE0E68"/>
    <w:rsid w:val="00AE229B"/>
    <w:rsid w:val="00AE236D"/>
    <w:rsid w:val="00AE28E1"/>
    <w:rsid w:val="00AE2D4B"/>
    <w:rsid w:val="00AE3D55"/>
    <w:rsid w:val="00AE4F99"/>
    <w:rsid w:val="00AE6FF2"/>
    <w:rsid w:val="00AF172A"/>
    <w:rsid w:val="00AF2750"/>
    <w:rsid w:val="00B02B85"/>
    <w:rsid w:val="00B050D3"/>
    <w:rsid w:val="00B0610D"/>
    <w:rsid w:val="00B11B69"/>
    <w:rsid w:val="00B14952"/>
    <w:rsid w:val="00B16871"/>
    <w:rsid w:val="00B20C9F"/>
    <w:rsid w:val="00B25B45"/>
    <w:rsid w:val="00B26862"/>
    <w:rsid w:val="00B27381"/>
    <w:rsid w:val="00B27DE5"/>
    <w:rsid w:val="00B31675"/>
    <w:rsid w:val="00B31E5A"/>
    <w:rsid w:val="00B331D4"/>
    <w:rsid w:val="00B37B86"/>
    <w:rsid w:val="00B47359"/>
    <w:rsid w:val="00B5379D"/>
    <w:rsid w:val="00B62168"/>
    <w:rsid w:val="00B6285C"/>
    <w:rsid w:val="00B653AB"/>
    <w:rsid w:val="00B65F9E"/>
    <w:rsid w:val="00B66B19"/>
    <w:rsid w:val="00B671FF"/>
    <w:rsid w:val="00B710C9"/>
    <w:rsid w:val="00B71D40"/>
    <w:rsid w:val="00B747F8"/>
    <w:rsid w:val="00B75E83"/>
    <w:rsid w:val="00B77843"/>
    <w:rsid w:val="00B822F1"/>
    <w:rsid w:val="00B854C7"/>
    <w:rsid w:val="00B8663E"/>
    <w:rsid w:val="00B914E9"/>
    <w:rsid w:val="00B956EE"/>
    <w:rsid w:val="00B95937"/>
    <w:rsid w:val="00B97AAF"/>
    <w:rsid w:val="00BA2BA1"/>
    <w:rsid w:val="00BA2BA7"/>
    <w:rsid w:val="00BA3447"/>
    <w:rsid w:val="00BA3562"/>
    <w:rsid w:val="00BA54E7"/>
    <w:rsid w:val="00BA5B30"/>
    <w:rsid w:val="00BA7E48"/>
    <w:rsid w:val="00BB3749"/>
    <w:rsid w:val="00BB47C0"/>
    <w:rsid w:val="00BB4F09"/>
    <w:rsid w:val="00BC0EDF"/>
    <w:rsid w:val="00BC23D1"/>
    <w:rsid w:val="00BC2D48"/>
    <w:rsid w:val="00BC2FA9"/>
    <w:rsid w:val="00BC3249"/>
    <w:rsid w:val="00BC3FDF"/>
    <w:rsid w:val="00BC5671"/>
    <w:rsid w:val="00BC58FA"/>
    <w:rsid w:val="00BC6A76"/>
    <w:rsid w:val="00BD390D"/>
    <w:rsid w:val="00BD4C7E"/>
    <w:rsid w:val="00BD4E33"/>
    <w:rsid w:val="00BE0F67"/>
    <w:rsid w:val="00BE1C5D"/>
    <w:rsid w:val="00BE6DB1"/>
    <w:rsid w:val="00BE7EDD"/>
    <w:rsid w:val="00BF0C61"/>
    <w:rsid w:val="00BF113A"/>
    <w:rsid w:val="00BF1540"/>
    <w:rsid w:val="00BF6369"/>
    <w:rsid w:val="00C01A9E"/>
    <w:rsid w:val="00C02DBA"/>
    <w:rsid w:val="00C030DE"/>
    <w:rsid w:val="00C051A8"/>
    <w:rsid w:val="00C07294"/>
    <w:rsid w:val="00C074AA"/>
    <w:rsid w:val="00C12655"/>
    <w:rsid w:val="00C1277F"/>
    <w:rsid w:val="00C127D3"/>
    <w:rsid w:val="00C14A4F"/>
    <w:rsid w:val="00C16B09"/>
    <w:rsid w:val="00C16C56"/>
    <w:rsid w:val="00C22105"/>
    <w:rsid w:val="00C2262F"/>
    <w:rsid w:val="00C244B6"/>
    <w:rsid w:val="00C24ACA"/>
    <w:rsid w:val="00C27BF1"/>
    <w:rsid w:val="00C34B6B"/>
    <w:rsid w:val="00C3702F"/>
    <w:rsid w:val="00C405E8"/>
    <w:rsid w:val="00C4500A"/>
    <w:rsid w:val="00C51809"/>
    <w:rsid w:val="00C54B6C"/>
    <w:rsid w:val="00C55F89"/>
    <w:rsid w:val="00C60B7F"/>
    <w:rsid w:val="00C613F9"/>
    <w:rsid w:val="00C620B5"/>
    <w:rsid w:val="00C62238"/>
    <w:rsid w:val="00C63D7B"/>
    <w:rsid w:val="00C64A37"/>
    <w:rsid w:val="00C651D5"/>
    <w:rsid w:val="00C65EA7"/>
    <w:rsid w:val="00C7124E"/>
    <w:rsid w:val="00C7158E"/>
    <w:rsid w:val="00C7250B"/>
    <w:rsid w:val="00C7346B"/>
    <w:rsid w:val="00C7351A"/>
    <w:rsid w:val="00C77C0E"/>
    <w:rsid w:val="00C822F0"/>
    <w:rsid w:val="00C865B1"/>
    <w:rsid w:val="00C9030F"/>
    <w:rsid w:val="00C91687"/>
    <w:rsid w:val="00C924A8"/>
    <w:rsid w:val="00C932E8"/>
    <w:rsid w:val="00C941FE"/>
    <w:rsid w:val="00C9458B"/>
    <w:rsid w:val="00C945FE"/>
    <w:rsid w:val="00C96FAA"/>
    <w:rsid w:val="00C97A04"/>
    <w:rsid w:val="00C97AC2"/>
    <w:rsid w:val="00CA107B"/>
    <w:rsid w:val="00CA1B79"/>
    <w:rsid w:val="00CA484D"/>
    <w:rsid w:val="00CA4FB6"/>
    <w:rsid w:val="00CA7532"/>
    <w:rsid w:val="00CB2F90"/>
    <w:rsid w:val="00CB3B52"/>
    <w:rsid w:val="00CB6AD4"/>
    <w:rsid w:val="00CC739E"/>
    <w:rsid w:val="00CD1EBB"/>
    <w:rsid w:val="00CD28CF"/>
    <w:rsid w:val="00CD58B7"/>
    <w:rsid w:val="00CD7967"/>
    <w:rsid w:val="00CE698E"/>
    <w:rsid w:val="00CF18EE"/>
    <w:rsid w:val="00CF2F02"/>
    <w:rsid w:val="00CF30BD"/>
    <w:rsid w:val="00CF3D17"/>
    <w:rsid w:val="00CF4099"/>
    <w:rsid w:val="00CF6C9E"/>
    <w:rsid w:val="00CF71C2"/>
    <w:rsid w:val="00CF72EA"/>
    <w:rsid w:val="00D00796"/>
    <w:rsid w:val="00D116CD"/>
    <w:rsid w:val="00D135AB"/>
    <w:rsid w:val="00D17351"/>
    <w:rsid w:val="00D24A68"/>
    <w:rsid w:val="00D25707"/>
    <w:rsid w:val="00D261A2"/>
    <w:rsid w:val="00D273DF"/>
    <w:rsid w:val="00D31751"/>
    <w:rsid w:val="00D404BC"/>
    <w:rsid w:val="00D409AA"/>
    <w:rsid w:val="00D41015"/>
    <w:rsid w:val="00D475CE"/>
    <w:rsid w:val="00D5391E"/>
    <w:rsid w:val="00D616D2"/>
    <w:rsid w:val="00D63B5F"/>
    <w:rsid w:val="00D66A59"/>
    <w:rsid w:val="00D70EF7"/>
    <w:rsid w:val="00D723F8"/>
    <w:rsid w:val="00D73765"/>
    <w:rsid w:val="00D77729"/>
    <w:rsid w:val="00D810B8"/>
    <w:rsid w:val="00D82B3D"/>
    <w:rsid w:val="00D8397C"/>
    <w:rsid w:val="00D86D78"/>
    <w:rsid w:val="00D9326D"/>
    <w:rsid w:val="00D932EE"/>
    <w:rsid w:val="00D949FD"/>
    <w:rsid w:val="00D94EED"/>
    <w:rsid w:val="00D96026"/>
    <w:rsid w:val="00D972F6"/>
    <w:rsid w:val="00DA331D"/>
    <w:rsid w:val="00DA7C1C"/>
    <w:rsid w:val="00DB06C4"/>
    <w:rsid w:val="00DB0852"/>
    <w:rsid w:val="00DB147A"/>
    <w:rsid w:val="00DB1B7A"/>
    <w:rsid w:val="00DB3806"/>
    <w:rsid w:val="00DB706E"/>
    <w:rsid w:val="00DC2E3F"/>
    <w:rsid w:val="00DC6708"/>
    <w:rsid w:val="00DD011A"/>
    <w:rsid w:val="00DD4846"/>
    <w:rsid w:val="00DE2400"/>
    <w:rsid w:val="00DE58F1"/>
    <w:rsid w:val="00DE6B58"/>
    <w:rsid w:val="00DF0654"/>
    <w:rsid w:val="00DF214E"/>
    <w:rsid w:val="00DF4F85"/>
    <w:rsid w:val="00DF5E32"/>
    <w:rsid w:val="00E01436"/>
    <w:rsid w:val="00E03E79"/>
    <w:rsid w:val="00E045BD"/>
    <w:rsid w:val="00E04D6C"/>
    <w:rsid w:val="00E1135B"/>
    <w:rsid w:val="00E17B77"/>
    <w:rsid w:val="00E231AB"/>
    <w:rsid w:val="00E23337"/>
    <w:rsid w:val="00E24BB4"/>
    <w:rsid w:val="00E259EA"/>
    <w:rsid w:val="00E25D33"/>
    <w:rsid w:val="00E27412"/>
    <w:rsid w:val="00E32061"/>
    <w:rsid w:val="00E32AFF"/>
    <w:rsid w:val="00E33232"/>
    <w:rsid w:val="00E33F48"/>
    <w:rsid w:val="00E3619E"/>
    <w:rsid w:val="00E42FF9"/>
    <w:rsid w:val="00E44790"/>
    <w:rsid w:val="00E46376"/>
    <w:rsid w:val="00E46FC3"/>
    <w:rsid w:val="00E4714C"/>
    <w:rsid w:val="00E5178D"/>
    <w:rsid w:val="00E51AEB"/>
    <w:rsid w:val="00E522A7"/>
    <w:rsid w:val="00E52F12"/>
    <w:rsid w:val="00E5349E"/>
    <w:rsid w:val="00E54452"/>
    <w:rsid w:val="00E5628C"/>
    <w:rsid w:val="00E56587"/>
    <w:rsid w:val="00E63B0C"/>
    <w:rsid w:val="00E664C5"/>
    <w:rsid w:val="00E671A2"/>
    <w:rsid w:val="00E67BF3"/>
    <w:rsid w:val="00E711B3"/>
    <w:rsid w:val="00E7211F"/>
    <w:rsid w:val="00E76D26"/>
    <w:rsid w:val="00E76EE5"/>
    <w:rsid w:val="00E8243B"/>
    <w:rsid w:val="00E83234"/>
    <w:rsid w:val="00E93F11"/>
    <w:rsid w:val="00E95B8E"/>
    <w:rsid w:val="00E97D41"/>
    <w:rsid w:val="00E97D94"/>
    <w:rsid w:val="00EA09D0"/>
    <w:rsid w:val="00EA0F64"/>
    <w:rsid w:val="00EA2705"/>
    <w:rsid w:val="00EB1390"/>
    <w:rsid w:val="00EB2C71"/>
    <w:rsid w:val="00EB3333"/>
    <w:rsid w:val="00EB4340"/>
    <w:rsid w:val="00EB556D"/>
    <w:rsid w:val="00EB58F5"/>
    <w:rsid w:val="00EB5A7D"/>
    <w:rsid w:val="00EB7309"/>
    <w:rsid w:val="00EC537A"/>
    <w:rsid w:val="00EC57C3"/>
    <w:rsid w:val="00EC73B8"/>
    <w:rsid w:val="00ED0349"/>
    <w:rsid w:val="00ED09AA"/>
    <w:rsid w:val="00ED3EBA"/>
    <w:rsid w:val="00ED55C0"/>
    <w:rsid w:val="00ED682B"/>
    <w:rsid w:val="00EE41D5"/>
    <w:rsid w:val="00EF0B5B"/>
    <w:rsid w:val="00EF305F"/>
    <w:rsid w:val="00EF7059"/>
    <w:rsid w:val="00EF7BEF"/>
    <w:rsid w:val="00F0111B"/>
    <w:rsid w:val="00F0166F"/>
    <w:rsid w:val="00F037A4"/>
    <w:rsid w:val="00F049AB"/>
    <w:rsid w:val="00F05C64"/>
    <w:rsid w:val="00F118B2"/>
    <w:rsid w:val="00F142DB"/>
    <w:rsid w:val="00F170A3"/>
    <w:rsid w:val="00F2044E"/>
    <w:rsid w:val="00F20E6C"/>
    <w:rsid w:val="00F2758F"/>
    <w:rsid w:val="00F27C8F"/>
    <w:rsid w:val="00F30ADF"/>
    <w:rsid w:val="00F32749"/>
    <w:rsid w:val="00F33074"/>
    <w:rsid w:val="00F37172"/>
    <w:rsid w:val="00F414BC"/>
    <w:rsid w:val="00F41BB4"/>
    <w:rsid w:val="00F4477E"/>
    <w:rsid w:val="00F46269"/>
    <w:rsid w:val="00F54E7D"/>
    <w:rsid w:val="00F55127"/>
    <w:rsid w:val="00F55339"/>
    <w:rsid w:val="00F57869"/>
    <w:rsid w:val="00F57FE5"/>
    <w:rsid w:val="00F60BA8"/>
    <w:rsid w:val="00F64395"/>
    <w:rsid w:val="00F67AE1"/>
    <w:rsid w:val="00F67D8F"/>
    <w:rsid w:val="00F70174"/>
    <w:rsid w:val="00F71ABA"/>
    <w:rsid w:val="00F7769D"/>
    <w:rsid w:val="00F802BE"/>
    <w:rsid w:val="00F80E93"/>
    <w:rsid w:val="00F84F5C"/>
    <w:rsid w:val="00F86024"/>
    <w:rsid w:val="00F8611A"/>
    <w:rsid w:val="00F96616"/>
    <w:rsid w:val="00FA26C7"/>
    <w:rsid w:val="00FA5128"/>
    <w:rsid w:val="00FA5632"/>
    <w:rsid w:val="00FA5C98"/>
    <w:rsid w:val="00FA7216"/>
    <w:rsid w:val="00FB42D4"/>
    <w:rsid w:val="00FB5906"/>
    <w:rsid w:val="00FB762F"/>
    <w:rsid w:val="00FC2510"/>
    <w:rsid w:val="00FC2AED"/>
    <w:rsid w:val="00FC45AC"/>
    <w:rsid w:val="00FD5EA7"/>
    <w:rsid w:val="00FE36CF"/>
    <w:rsid w:val="00FE432E"/>
    <w:rsid w:val="00FF01A5"/>
    <w:rsid w:val="00FF0246"/>
    <w:rsid w:val="00FF24EE"/>
    <w:rsid w:val="00FF2C8C"/>
    <w:rsid w:val="00FF7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F79C3"/>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informacji"/>
    <w:qFormat/>
    <w:rsid w:val="00CF2F02"/>
    <w:pPr>
      <w:spacing w:before="120" w:after="120" w:line="288" w:lineRule="auto"/>
    </w:pPr>
    <w:rPr>
      <w:rFonts w:ascii="Fira Sans" w:hAnsi="Fira Sans"/>
      <w:sz w:val="19"/>
    </w:rPr>
  </w:style>
  <w:style w:type="paragraph" w:styleId="Nagwek1">
    <w:name w:val="heading 1"/>
    <w:aliases w:val="tytuł podrozdziału"/>
    <w:basedOn w:val="Normalny"/>
    <w:next w:val="Normalny"/>
    <w:link w:val="Nagwek1Znak"/>
    <w:qFormat/>
    <w:rsid w:val="00CD1EBB"/>
    <w:pPr>
      <w:keepNext/>
      <w:spacing w:before="36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CD1EBB"/>
    <w:rPr>
      <w:rFonts w:ascii="Fira Sans SemiBold" w:eastAsia="Times New Roman" w:hAnsi="Fira Sans SemiBold" w:cs="Times New Roman"/>
      <w:bCs/>
      <w:color w:val="001D77"/>
      <w:sz w:val="19"/>
      <w:szCs w:val="24"/>
      <w:lang w:eastAsia="pl-PL"/>
    </w:rPr>
  </w:style>
  <w:style w:type="paragraph" w:customStyle="1" w:styleId="LID">
    <w:name w:val="LID"/>
    <w:basedOn w:val="Normalny"/>
    <w:link w:val="LIDZnak"/>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link w:val="AkapitzlistZnak"/>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link w:val="tytuinformacjiZnak"/>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link w:val="tekstnaniebieskimtleZnak"/>
    <w:qFormat/>
    <w:rsid w:val="00074DD8"/>
    <w:pPr>
      <w:spacing w:before="0" w:after="0" w:line="240" w:lineRule="auto"/>
    </w:pPr>
    <w:rPr>
      <w:sz w:val="20"/>
    </w:rPr>
  </w:style>
  <w:style w:type="character" w:customStyle="1" w:styleId="tytuinformacjiZnak">
    <w:name w:val="tytuł informacji Znak"/>
    <w:basedOn w:val="Domylnaczcionkaakapitu"/>
    <w:link w:val="tytuinformacji"/>
    <w:rsid w:val="007D605C"/>
    <w:rPr>
      <w:rFonts w:ascii="Fira Sans Extra Condensed SemiB" w:hAnsi="Fira Sans Extra Condensed SemiB"/>
      <w:color w:val="000000" w:themeColor="text1"/>
      <w:sz w:val="40"/>
      <w:szCs w:val="26"/>
    </w:rPr>
  </w:style>
  <w:style w:type="paragraph" w:styleId="Tekstkomentarza">
    <w:name w:val="annotation text"/>
    <w:basedOn w:val="Normalny"/>
    <w:link w:val="TekstkomentarzaZnak"/>
    <w:uiPriority w:val="99"/>
    <w:semiHidden/>
    <w:unhideWhenUsed/>
    <w:rsid w:val="00E9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B8E"/>
    <w:rPr>
      <w:rFonts w:ascii="Fira Sans" w:hAnsi="Fira Sans"/>
      <w:sz w:val="20"/>
      <w:szCs w:val="20"/>
    </w:rPr>
  </w:style>
  <w:style w:type="character" w:styleId="Odwoaniedokomentarza">
    <w:name w:val="annotation reference"/>
    <w:basedOn w:val="Domylnaczcionkaakapitu"/>
    <w:uiPriority w:val="99"/>
    <w:semiHidden/>
    <w:unhideWhenUsed/>
    <w:rsid w:val="00E95B8E"/>
    <w:rPr>
      <w:sz w:val="16"/>
      <w:szCs w:val="16"/>
    </w:rPr>
  </w:style>
  <w:style w:type="paragraph" w:styleId="Tematkomentarza">
    <w:name w:val="annotation subject"/>
    <w:basedOn w:val="Tekstkomentarza"/>
    <w:next w:val="Tekstkomentarza"/>
    <w:link w:val="TematkomentarzaZnak"/>
    <w:uiPriority w:val="99"/>
    <w:semiHidden/>
    <w:unhideWhenUsed/>
    <w:rsid w:val="00DE2400"/>
    <w:rPr>
      <w:b/>
      <w:bCs/>
    </w:rPr>
  </w:style>
  <w:style w:type="character" w:customStyle="1" w:styleId="TematkomentarzaZnak">
    <w:name w:val="Temat komentarza Znak"/>
    <w:basedOn w:val="TekstkomentarzaZnak"/>
    <w:link w:val="Tematkomentarza"/>
    <w:uiPriority w:val="99"/>
    <w:semiHidden/>
    <w:rsid w:val="00DE2400"/>
    <w:rPr>
      <w:rFonts w:ascii="Fira Sans" w:hAnsi="Fira Sans"/>
      <w:b/>
      <w:bCs/>
      <w:sz w:val="20"/>
      <w:szCs w:val="20"/>
    </w:rPr>
  </w:style>
  <w:style w:type="character" w:customStyle="1" w:styleId="Nierozpoznanawzmianka1">
    <w:name w:val="Nierozpoznana wzmianka1"/>
    <w:basedOn w:val="Domylnaczcionkaakapitu"/>
    <w:uiPriority w:val="99"/>
    <w:semiHidden/>
    <w:unhideWhenUsed/>
    <w:rsid w:val="00F049AB"/>
    <w:rPr>
      <w:color w:val="605E5C"/>
      <w:shd w:val="clear" w:color="auto" w:fill="E1DFDD"/>
    </w:rPr>
  </w:style>
  <w:style w:type="paragraph" w:customStyle="1" w:styleId="Tytuinfomacjisygnalnej">
    <w:name w:val="Tytuł infomacji sygnalnej"/>
    <w:basedOn w:val="tytuinformacji"/>
    <w:link w:val="TytuinfomacjisygnalnejZnak"/>
    <w:qFormat/>
    <w:rsid w:val="00F049AB"/>
    <w:pPr>
      <w:suppressAutoHyphens/>
      <w:spacing w:after="600"/>
    </w:pPr>
    <w:rPr>
      <w:shd w:val="clear" w:color="auto" w:fill="FFFFFF"/>
    </w:rPr>
  </w:style>
  <w:style w:type="paragraph" w:customStyle="1" w:styleId="Ikonawskanika">
    <w:name w:val="Ikona wskaźnika"/>
    <w:basedOn w:val="Normalny"/>
    <w:link w:val="IkonawskanikaZnak"/>
    <w:qFormat/>
    <w:rsid w:val="00F049AB"/>
    <w:pPr>
      <w:autoSpaceDE w:val="0"/>
      <w:autoSpaceDN w:val="0"/>
      <w:adjustRightInd w:val="0"/>
      <w:spacing w:before="0" w:after="0" w:line="240" w:lineRule="auto"/>
    </w:pPr>
    <w:rPr>
      <w:rFonts w:ascii="Fira Sans SemiBold" w:hAnsi="Fira Sans SemiBold"/>
      <w:color w:val="66AFDE"/>
      <w:sz w:val="60"/>
      <w:szCs w:val="60"/>
    </w:rPr>
  </w:style>
  <w:style w:type="character" w:customStyle="1" w:styleId="TytuinfomacjisygnalnejZnak">
    <w:name w:val="Tytuł infomacji sygnalnej Znak"/>
    <w:basedOn w:val="tytuinformacjiZnak"/>
    <w:link w:val="Tytuinfomacjisygnalnej"/>
    <w:rsid w:val="00F049AB"/>
    <w:rPr>
      <w:rFonts w:ascii="Fira Sans Extra Condensed SemiB" w:hAnsi="Fira Sans Extra Condensed SemiB"/>
      <w:color w:val="000000" w:themeColor="text1"/>
      <w:sz w:val="40"/>
      <w:szCs w:val="26"/>
    </w:rPr>
  </w:style>
  <w:style w:type="paragraph" w:customStyle="1" w:styleId="Wartowskanika">
    <w:name w:val="Wartość wskaźnika"/>
    <w:basedOn w:val="Normalny"/>
    <w:link w:val="WartowskanikaZnak"/>
    <w:qFormat/>
    <w:rsid w:val="00F049AB"/>
    <w:pPr>
      <w:autoSpaceDE w:val="0"/>
      <w:autoSpaceDN w:val="0"/>
      <w:adjustRightInd w:val="0"/>
      <w:spacing w:before="0"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F049AB"/>
    <w:rPr>
      <w:rFonts w:ascii="Fira Sans SemiBold" w:hAnsi="Fira Sans SemiBold"/>
      <w:color w:val="66AFDE"/>
      <w:sz w:val="60"/>
      <w:szCs w:val="60"/>
    </w:rPr>
  </w:style>
  <w:style w:type="paragraph" w:customStyle="1" w:styleId="Opiswskanika">
    <w:name w:val="Opis wskaźnika"/>
    <w:basedOn w:val="tekstnaniebieskimtle"/>
    <w:link w:val="OpiswskanikaZnak"/>
    <w:qFormat/>
    <w:rsid w:val="00F049AB"/>
    <w:rPr>
      <w:color w:val="FFFFFF" w:themeColor="background1"/>
    </w:rPr>
  </w:style>
  <w:style w:type="character" w:customStyle="1" w:styleId="WartowskanikaZnak">
    <w:name w:val="Wartość wskaźnika Znak"/>
    <w:basedOn w:val="Domylnaczcionkaakapitu"/>
    <w:link w:val="Wartowskanika"/>
    <w:rsid w:val="00F049AB"/>
    <w:rPr>
      <w:rFonts w:ascii="Fira Sans SemiBold" w:hAnsi="Fira Sans SemiBold"/>
      <w:color w:val="FFFFFF" w:themeColor="background1"/>
      <w:sz w:val="40"/>
      <w:szCs w:val="56"/>
    </w:rPr>
  </w:style>
  <w:style w:type="paragraph" w:customStyle="1" w:styleId="Lead">
    <w:name w:val="Lead"/>
    <w:basedOn w:val="LID"/>
    <w:link w:val="LeadZnak"/>
    <w:qFormat/>
    <w:rsid w:val="00F049AB"/>
    <w:pPr>
      <w:spacing w:before="360"/>
    </w:pPr>
  </w:style>
  <w:style w:type="character" w:customStyle="1" w:styleId="tekstnaniebieskimtleZnak">
    <w:name w:val="tekst na niebieskim tle Znak"/>
    <w:basedOn w:val="Domylnaczcionkaakapitu"/>
    <w:link w:val="tekstnaniebieskimtle"/>
    <w:rsid w:val="00F049AB"/>
    <w:rPr>
      <w:rFonts w:ascii="Fira Sans" w:hAnsi="Fira Sans"/>
      <w:sz w:val="20"/>
    </w:rPr>
  </w:style>
  <w:style w:type="character" w:customStyle="1" w:styleId="OpiswskanikaZnak">
    <w:name w:val="Opis wskaźnika Znak"/>
    <w:basedOn w:val="tekstnaniebieskimtleZnak"/>
    <w:link w:val="Opiswskanika"/>
    <w:rsid w:val="00F049AB"/>
    <w:rPr>
      <w:rFonts w:ascii="Fira Sans" w:hAnsi="Fira Sans"/>
      <w:color w:val="FFFFFF" w:themeColor="background1"/>
      <w:sz w:val="20"/>
    </w:rPr>
  </w:style>
  <w:style w:type="paragraph" w:customStyle="1" w:styleId="Datainformacjisygnalnej">
    <w:name w:val="Data informacji sygnalnej"/>
    <w:basedOn w:val="Normalny"/>
    <w:link w:val="DatainformacjisygnalnejZnak"/>
    <w:qFormat/>
    <w:rsid w:val="00F049AB"/>
    <w:pPr>
      <w:jc w:val="both"/>
    </w:pPr>
    <w:rPr>
      <w:rFonts w:ascii="Fira Sans SemiBold" w:hAnsi="Fira Sans SemiBold"/>
      <w:color w:val="001D77"/>
      <w:sz w:val="20"/>
      <w:szCs w:val="20"/>
    </w:rPr>
  </w:style>
  <w:style w:type="character" w:customStyle="1" w:styleId="LIDZnak">
    <w:name w:val="LID Znak"/>
    <w:basedOn w:val="Domylnaczcionkaakapitu"/>
    <w:link w:val="LID"/>
    <w:rsid w:val="00F049AB"/>
    <w:rPr>
      <w:rFonts w:ascii="Fira Sans" w:hAnsi="Fira Sans"/>
      <w:b/>
      <w:noProof/>
      <w:sz w:val="19"/>
      <w:szCs w:val="19"/>
      <w:lang w:eastAsia="pl-PL"/>
    </w:rPr>
  </w:style>
  <w:style w:type="character" w:customStyle="1" w:styleId="LeadZnak">
    <w:name w:val="Lead Znak"/>
    <w:basedOn w:val="LIDZnak"/>
    <w:link w:val="Lead"/>
    <w:rsid w:val="00F049AB"/>
    <w:rPr>
      <w:rFonts w:ascii="Fira Sans" w:hAnsi="Fira Sans"/>
      <w:b/>
      <w:noProof/>
      <w:sz w:val="19"/>
      <w:szCs w:val="19"/>
      <w:lang w:eastAsia="pl-PL"/>
    </w:rPr>
  </w:style>
  <w:style w:type="paragraph" w:customStyle="1" w:styleId="Tytutablicy">
    <w:name w:val="Tytuł tablicy"/>
    <w:basedOn w:val="Nagwek1"/>
    <w:link w:val="TytutablicyZnak"/>
    <w:qFormat/>
    <w:rsid w:val="00CD1EBB"/>
    <w:rPr>
      <w:rFonts w:ascii="Fira Sans" w:hAnsi="Fira Sans"/>
      <w:b/>
      <w:color w:val="000000" w:themeColor="text1"/>
      <w:szCs w:val="19"/>
    </w:rPr>
  </w:style>
  <w:style w:type="character" w:customStyle="1" w:styleId="DatainformacjisygnalnejZnak">
    <w:name w:val="Data informacji sygnalnej Znak"/>
    <w:basedOn w:val="Domylnaczcionkaakapitu"/>
    <w:link w:val="Datainformacjisygnalnej"/>
    <w:rsid w:val="00F049AB"/>
    <w:rPr>
      <w:rFonts w:ascii="Fira Sans SemiBold" w:hAnsi="Fira Sans SemiBold"/>
      <w:color w:val="001D77"/>
      <w:sz w:val="20"/>
      <w:szCs w:val="20"/>
    </w:rPr>
  </w:style>
  <w:style w:type="paragraph" w:customStyle="1" w:styleId="Tablicagwka">
    <w:name w:val="Tablica główka"/>
    <w:basedOn w:val="Akapitzlist"/>
    <w:link w:val="TablicagwkaZnak"/>
    <w:qFormat/>
    <w:rsid w:val="00F049AB"/>
    <w:rPr>
      <w:rFonts w:eastAsia="Times New Roman" w:cs="Calibri"/>
      <w:szCs w:val="19"/>
      <w:lang w:eastAsia="pl-PL"/>
    </w:rPr>
  </w:style>
  <w:style w:type="character" w:customStyle="1" w:styleId="TytutablicyZnak">
    <w:name w:val="Tytuł tablicy Znak"/>
    <w:basedOn w:val="Nagwek1Znak"/>
    <w:link w:val="Tytutablicy"/>
    <w:rsid w:val="00CD1EBB"/>
    <w:rPr>
      <w:rFonts w:ascii="Fira Sans" w:eastAsia="Times New Roman" w:hAnsi="Fira Sans" w:cs="Times New Roman"/>
      <w:b/>
      <w:bCs/>
      <w:color w:val="000000" w:themeColor="text1"/>
      <w:sz w:val="19"/>
      <w:szCs w:val="19"/>
      <w:lang w:eastAsia="pl-PL"/>
    </w:rPr>
  </w:style>
  <w:style w:type="paragraph" w:customStyle="1" w:styleId="Tablicagwkarodek">
    <w:name w:val="Tablica główka środek"/>
    <w:basedOn w:val="Normalny"/>
    <w:link w:val="TablicagwkarodekZnak"/>
    <w:qFormat/>
    <w:rsid w:val="00F049AB"/>
    <w:pPr>
      <w:jc w:val="center"/>
    </w:pPr>
    <w:rPr>
      <w:rFonts w:eastAsia="Times New Roman" w:cs="Calibri"/>
      <w:szCs w:val="19"/>
      <w:lang w:eastAsia="pl-PL"/>
    </w:rPr>
  </w:style>
  <w:style w:type="character" w:customStyle="1" w:styleId="AkapitzlistZnak">
    <w:name w:val="Akapit z listą Znak"/>
    <w:basedOn w:val="Domylnaczcionkaakapitu"/>
    <w:link w:val="Akapitzlist"/>
    <w:uiPriority w:val="34"/>
    <w:rsid w:val="00F049AB"/>
    <w:rPr>
      <w:rFonts w:ascii="Fira Sans" w:hAnsi="Fira Sans"/>
      <w:sz w:val="19"/>
    </w:rPr>
  </w:style>
  <w:style w:type="character" w:customStyle="1" w:styleId="TablicagwkaZnak">
    <w:name w:val="Tablica główka Znak"/>
    <w:basedOn w:val="AkapitzlistZnak"/>
    <w:link w:val="Tablicagwka"/>
    <w:rsid w:val="00F049AB"/>
    <w:rPr>
      <w:rFonts w:ascii="Fira Sans" w:eastAsia="Times New Roman" w:hAnsi="Fira Sans" w:cs="Calibri"/>
      <w:sz w:val="19"/>
      <w:szCs w:val="19"/>
      <w:lang w:eastAsia="pl-PL"/>
    </w:rPr>
  </w:style>
  <w:style w:type="paragraph" w:customStyle="1" w:styleId="Tablicadanerodek">
    <w:name w:val="Tablica dane środek"/>
    <w:basedOn w:val="Normalny"/>
    <w:link w:val="TablicadanerodekZnak"/>
    <w:qFormat/>
    <w:rsid w:val="00966C9A"/>
    <w:pPr>
      <w:jc w:val="right"/>
    </w:pPr>
    <w:rPr>
      <w:rFonts w:eastAsia="Times New Roman" w:cs="Calibri"/>
      <w:szCs w:val="19"/>
      <w:lang w:eastAsia="pl-PL"/>
    </w:rPr>
  </w:style>
  <w:style w:type="character" w:customStyle="1" w:styleId="TablicagwkarodekZnak">
    <w:name w:val="Tablica główka środek Znak"/>
    <w:basedOn w:val="Domylnaczcionkaakapitu"/>
    <w:link w:val="Tablicagwkarodek"/>
    <w:rsid w:val="00F049AB"/>
    <w:rPr>
      <w:rFonts w:ascii="Fira Sans" w:eastAsia="Times New Roman" w:hAnsi="Fira Sans" w:cs="Calibri"/>
      <w:sz w:val="19"/>
      <w:szCs w:val="19"/>
      <w:lang w:eastAsia="pl-PL"/>
    </w:rPr>
  </w:style>
  <w:style w:type="paragraph" w:customStyle="1" w:styleId="Tablicaboczek">
    <w:name w:val="Tablica boczek"/>
    <w:basedOn w:val="Normalny"/>
    <w:link w:val="TablicaboczekZnak"/>
    <w:qFormat/>
    <w:rsid w:val="00966C9A"/>
    <w:rPr>
      <w:rFonts w:eastAsia="Times New Roman" w:cs="Calibri"/>
      <w:szCs w:val="19"/>
      <w:lang w:eastAsia="pl-PL"/>
    </w:rPr>
  </w:style>
  <w:style w:type="character" w:customStyle="1" w:styleId="TablicadanerodekZnak">
    <w:name w:val="Tablica dane środek Znak"/>
    <w:basedOn w:val="Domylnaczcionkaakapitu"/>
    <w:link w:val="Tablicadanerodek"/>
    <w:rsid w:val="00966C9A"/>
    <w:rPr>
      <w:rFonts w:ascii="Fira Sans" w:eastAsia="Times New Roman" w:hAnsi="Fira Sans" w:cs="Calibri"/>
      <w:sz w:val="19"/>
      <w:szCs w:val="19"/>
      <w:lang w:eastAsia="pl-PL"/>
    </w:rPr>
  </w:style>
  <w:style w:type="paragraph" w:customStyle="1" w:styleId="Tablicaboczekwcicie1">
    <w:name w:val="Tablica boczek wcięcie 1"/>
    <w:basedOn w:val="Normalny"/>
    <w:link w:val="Tablicaboczekwcicie1Znak"/>
    <w:qFormat/>
    <w:rsid w:val="00966C9A"/>
    <w:pPr>
      <w:ind w:firstLine="176"/>
    </w:pPr>
    <w:rPr>
      <w:szCs w:val="19"/>
    </w:rPr>
  </w:style>
  <w:style w:type="character" w:customStyle="1" w:styleId="TablicaboczekZnak">
    <w:name w:val="Tablica boczek Znak"/>
    <w:basedOn w:val="Domylnaczcionkaakapitu"/>
    <w:link w:val="Tablicaboczek"/>
    <w:rsid w:val="00966C9A"/>
    <w:rPr>
      <w:rFonts w:ascii="Fira Sans" w:eastAsia="Times New Roman" w:hAnsi="Fira Sans" w:cs="Calibri"/>
      <w:sz w:val="19"/>
      <w:szCs w:val="19"/>
      <w:lang w:eastAsia="pl-PL"/>
    </w:rPr>
  </w:style>
  <w:style w:type="paragraph" w:customStyle="1" w:styleId="Tablicaboczekwcicie2">
    <w:name w:val="Tablica boczek wcięcie 2"/>
    <w:basedOn w:val="Normalny"/>
    <w:link w:val="Tablicaboczekwcicie2Znak"/>
    <w:qFormat/>
    <w:rsid w:val="00966C9A"/>
    <w:pPr>
      <w:ind w:left="318"/>
    </w:pPr>
    <w:rPr>
      <w:szCs w:val="19"/>
    </w:rPr>
  </w:style>
  <w:style w:type="character" w:customStyle="1" w:styleId="Tablicaboczekwcicie1Znak">
    <w:name w:val="Tablica boczek wcięcie 1 Znak"/>
    <w:basedOn w:val="Domylnaczcionkaakapitu"/>
    <w:link w:val="Tablicaboczekwcicie1"/>
    <w:rsid w:val="00966C9A"/>
    <w:rPr>
      <w:rFonts w:ascii="Fira Sans" w:hAnsi="Fira Sans"/>
      <w:sz w:val="19"/>
      <w:szCs w:val="19"/>
    </w:rPr>
  </w:style>
  <w:style w:type="paragraph" w:customStyle="1" w:styleId="Tablicanotka">
    <w:name w:val="Tablica notka"/>
    <w:basedOn w:val="Normalny"/>
    <w:link w:val="TablicanotkaZnak"/>
    <w:qFormat/>
    <w:rsid w:val="00966C9A"/>
    <w:rPr>
      <w:noProof/>
      <w:spacing w:val="-2"/>
      <w:sz w:val="16"/>
      <w:szCs w:val="16"/>
    </w:rPr>
  </w:style>
  <w:style w:type="character" w:customStyle="1" w:styleId="Tablicaboczekwcicie2Znak">
    <w:name w:val="Tablica boczek wcięcie 2 Znak"/>
    <w:basedOn w:val="Domylnaczcionkaakapitu"/>
    <w:link w:val="Tablicaboczekwcicie2"/>
    <w:rsid w:val="00966C9A"/>
    <w:rPr>
      <w:rFonts w:ascii="Fira Sans" w:hAnsi="Fira Sans"/>
      <w:sz w:val="19"/>
      <w:szCs w:val="19"/>
    </w:rPr>
  </w:style>
  <w:style w:type="paragraph" w:customStyle="1" w:styleId="Przypis">
    <w:name w:val="Przypis"/>
    <w:basedOn w:val="Tekstprzypisudolnego"/>
    <w:link w:val="PrzypisZnak"/>
    <w:qFormat/>
    <w:rsid w:val="00966C9A"/>
    <w:rPr>
      <w:sz w:val="19"/>
      <w:szCs w:val="19"/>
      <w:shd w:val="clear" w:color="auto" w:fill="FFFFFF"/>
      <w:lang w:val="en-GB"/>
    </w:rPr>
  </w:style>
  <w:style w:type="character" w:customStyle="1" w:styleId="TablicanotkaZnak">
    <w:name w:val="Tablica notka Znak"/>
    <w:basedOn w:val="Domylnaczcionkaakapitu"/>
    <w:link w:val="Tablicanotka"/>
    <w:rsid w:val="00966C9A"/>
    <w:rPr>
      <w:rFonts w:ascii="Fira Sans" w:hAnsi="Fira Sans"/>
      <w:noProof/>
      <w:spacing w:val="-2"/>
      <w:sz w:val="16"/>
      <w:szCs w:val="16"/>
    </w:rPr>
  </w:style>
  <w:style w:type="paragraph" w:customStyle="1" w:styleId="Tekstwypunktowania">
    <w:name w:val="Tekst wypunktowania"/>
    <w:basedOn w:val="Normalny"/>
    <w:link w:val="TekstwypunktowaniaZnak"/>
    <w:qFormat/>
    <w:rsid w:val="00966C9A"/>
    <w:pPr>
      <w:numPr>
        <w:ilvl w:val="1"/>
        <w:numId w:val="4"/>
      </w:numPr>
      <w:spacing w:after="0" w:line="276" w:lineRule="auto"/>
      <w:ind w:left="425" w:hanging="425"/>
    </w:pPr>
    <w:rPr>
      <w:shd w:val="clear" w:color="auto" w:fill="FFFFFF"/>
      <w:lang w:val="en-GB"/>
    </w:rPr>
  </w:style>
  <w:style w:type="character" w:customStyle="1" w:styleId="PrzypisZnak">
    <w:name w:val="Przypis Znak"/>
    <w:basedOn w:val="TekstprzypisudolnegoZnak"/>
    <w:link w:val="Przypis"/>
    <w:rsid w:val="00966C9A"/>
    <w:rPr>
      <w:rFonts w:ascii="Fira Sans" w:hAnsi="Fira Sans"/>
      <w:sz w:val="19"/>
      <w:szCs w:val="19"/>
      <w:lang w:val="en-GB"/>
    </w:rPr>
  </w:style>
  <w:style w:type="paragraph" w:customStyle="1" w:styleId="Tytuwykresu0">
    <w:name w:val="Tytuł wykresu"/>
    <w:basedOn w:val="Nagwek1"/>
    <w:link w:val="TytuwykresuZnak"/>
    <w:qFormat/>
    <w:rsid w:val="00966C9A"/>
    <w:rPr>
      <w:b/>
      <w:noProof/>
      <w:color w:val="auto"/>
    </w:rPr>
  </w:style>
  <w:style w:type="character" w:customStyle="1" w:styleId="TekstwypunktowaniaZnak">
    <w:name w:val="Tekst wypunktowania Znak"/>
    <w:basedOn w:val="Domylnaczcionkaakapitu"/>
    <w:link w:val="Tekstwypunktowania"/>
    <w:rsid w:val="00966C9A"/>
    <w:rPr>
      <w:rFonts w:ascii="Fira Sans" w:hAnsi="Fira Sans"/>
      <w:sz w:val="19"/>
      <w:lang w:val="en-GB"/>
    </w:rPr>
  </w:style>
  <w:style w:type="character" w:customStyle="1" w:styleId="TytuwykresuZnak">
    <w:name w:val="Tytuł wykresu Znak"/>
    <w:basedOn w:val="Nagwek1Znak"/>
    <w:link w:val="Tytuwykresu0"/>
    <w:rsid w:val="00966C9A"/>
    <w:rPr>
      <w:rFonts w:ascii="Fira Sans SemiBold" w:eastAsia="Times New Roman" w:hAnsi="Fira Sans SemiBold" w:cs="Times New Roman"/>
      <w:b/>
      <w:bCs/>
      <w:noProof/>
      <w:color w:val="001D77"/>
      <w:sz w:val="19"/>
      <w:szCs w:val="24"/>
      <w:lang w:eastAsia="pl-PL"/>
    </w:rPr>
  </w:style>
  <w:style w:type="table" w:customStyle="1" w:styleId="Firasans">
    <w:name w:val="Fira sans"/>
    <w:basedOn w:val="Standardowy"/>
    <w:uiPriority w:val="99"/>
    <w:rsid w:val="00EC537A"/>
    <w:pPr>
      <w:spacing w:after="0" w:line="240" w:lineRule="exact"/>
    </w:pPr>
    <w:rPr>
      <w:rFonts w:ascii="Fira Sans" w:eastAsia="Fira Sans Light" w:hAnsi="Fira Sans" w:cs="Times New Roman"/>
      <w:sz w:val="16"/>
      <w:szCs w:val="20"/>
      <w:lang w:eastAsia="pl-PL"/>
    </w:rPr>
    <w:tblPr>
      <w:tblBorders>
        <w:bottom w:val="single" w:sz="4" w:space="0" w:color="001D77"/>
        <w:insideH w:val="single" w:sz="4" w:space="0" w:color="001D77"/>
        <w:insideV w:val="single" w:sz="4" w:space="0" w:color="001D77"/>
      </w:tblBorders>
    </w:tblPr>
  </w:style>
  <w:style w:type="paragraph" w:styleId="NormalnyWeb">
    <w:name w:val="Normal (Web)"/>
    <w:basedOn w:val="Normalny"/>
    <w:uiPriority w:val="99"/>
    <w:unhideWhenUsed/>
    <w:rsid w:val="00967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B130A"/>
    <w:rPr>
      <w:color w:val="954F72" w:themeColor="followedHyperlink"/>
      <w:u w:val="single"/>
    </w:rPr>
  </w:style>
  <w:style w:type="paragraph" w:styleId="Poprawka">
    <w:name w:val="Revision"/>
    <w:hidden/>
    <w:uiPriority w:val="99"/>
    <w:semiHidden/>
    <w:rsid w:val="003B4541"/>
    <w:pPr>
      <w:spacing w:after="0" w:line="240" w:lineRule="auto"/>
    </w:pPr>
    <w:rPr>
      <w:rFonts w:ascii="Fira Sans" w:hAnsi="Fira Sans"/>
      <w:sz w:val="19"/>
    </w:rPr>
  </w:style>
  <w:style w:type="paragraph" w:customStyle="1" w:styleId="Default">
    <w:name w:val="Default"/>
    <w:rsid w:val="00814308"/>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01">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98038238">
      <w:bodyDiv w:val="1"/>
      <w:marLeft w:val="0"/>
      <w:marRight w:val="0"/>
      <w:marTop w:val="0"/>
      <w:marBottom w:val="0"/>
      <w:divBdr>
        <w:top w:val="none" w:sz="0" w:space="0" w:color="auto"/>
        <w:left w:val="none" w:sz="0" w:space="0" w:color="auto"/>
        <w:bottom w:val="none" w:sz="0" w:space="0" w:color="auto"/>
        <w:right w:val="none" w:sz="0" w:space="0" w:color="auto"/>
      </w:divBdr>
      <w:divsChild>
        <w:div w:id="1331908608">
          <w:marLeft w:val="0"/>
          <w:marRight w:val="0"/>
          <w:marTop w:val="0"/>
          <w:marBottom w:val="0"/>
          <w:divBdr>
            <w:top w:val="none" w:sz="0" w:space="0" w:color="auto"/>
            <w:left w:val="none" w:sz="0" w:space="0" w:color="auto"/>
            <w:bottom w:val="none" w:sz="0" w:space="0" w:color="auto"/>
            <w:right w:val="none" w:sz="0" w:space="0" w:color="auto"/>
          </w:divBdr>
          <w:divsChild>
            <w:div w:id="13110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9896307">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11581181">
      <w:bodyDiv w:val="1"/>
      <w:marLeft w:val="0"/>
      <w:marRight w:val="0"/>
      <w:marTop w:val="0"/>
      <w:marBottom w:val="0"/>
      <w:divBdr>
        <w:top w:val="none" w:sz="0" w:space="0" w:color="auto"/>
        <w:left w:val="none" w:sz="0" w:space="0" w:color="auto"/>
        <w:bottom w:val="none" w:sz="0" w:space="0" w:color="auto"/>
        <w:right w:val="none" w:sz="0" w:space="0" w:color="auto"/>
      </w:divBdr>
    </w:div>
    <w:div w:id="1867206475">
      <w:bodyDiv w:val="1"/>
      <w:marLeft w:val="0"/>
      <w:marRight w:val="0"/>
      <w:marTop w:val="0"/>
      <w:marBottom w:val="0"/>
      <w:divBdr>
        <w:top w:val="none" w:sz="0" w:space="0" w:color="auto"/>
        <w:left w:val="none" w:sz="0" w:space="0" w:color="auto"/>
        <w:bottom w:val="none" w:sz="0" w:space="0" w:color="auto"/>
        <w:right w:val="none" w:sz="0" w:space="0" w:color="auto"/>
      </w:divBdr>
    </w:div>
    <w:div w:id="1875192588">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stat.gov.pl/en/metainformation/glossary/terms-used-in-official-statistics/3012,term.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bdl.stat.gov.pl/bdl/start" TargetMode="External"/><Relationship Id="rId5" Type="http://schemas.openxmlformats.org/officeDocument/2006/relationships/styles" Target="styles.xml"/><Relationship Id="rId15" Type="http://schemas.openxmlformats.org/officeDocument/2006/relationships/hyperlink" Target="mailto:obslugaprasowa@stat.gov.pl" TargetMode="External"/><Relationship Id="rId23" Type="http://schemas.openxmlformats.org/officeDocument/2006/relationships/hyperlink" Target="https://strateg.stat.gov.pl/" TargetMode="External"/><Relationship Id="rId28" Type="http://schemas.openxmlformats.org/officeDocument/2006/relationships/fontTable" Target="fontTable.xml"/><Relationship Id="rId10" Type="http://schemas.openxmlformats.org/officeDocument/2006/relationships/hyperlink" Target="https://ec.europa.eu/eurostat/data/classifications"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aid.stat.gov.pl/EN/SitePagesDBW/RynekPracy.aspx"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44136ADD9233645AF9E7D0EADDEB824" ma:contentTypeVersion="" ma:contentTypeDescription="" ma:contentTypeScope="" ma:versionID="65958521edc9483c46942e9ac2ba341f">
  <xsd:schema xmlns:xsd="http://www.w3.org/2001/XMLSchema" xmlns:xs="http://www.w3.org/2001/XMLSchema" xmlns:p="http://schemas.microsoft.com/office/2006/metadata/properties" xmlns:ns1="http://schemas.microsoft.com/sharepoint/v3" xmlns:ns2="AD3641B4-23D9-4536-AF9E-7D0EADDEB824" targetNamespace="http://schemas.microsoft.com/office/2006/metadata/properties" ma:root="true" ma:fieldsID="34e359ed2fd7077939949e563617625d" ns1:_="" ns2:_="">
    <xsd:import namespace="http://schemas.microsoft.com/sharepoint/v3"/>
    <xsd:import namespace="AD3641B4-23D9-4536-AF9E-7D0EADDEB824"/>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3641B4-23D9-4536-AF9E-7D0EADDEB824"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NazwaPliku xmlns="AD3641B4-23D9-4536-AF9E-7D0EADDEB824">News releases_Selected issues of the labour market data for 2021.docx.docx</NazwaPliku>
    <Odbiorcy2 xmlns="AD3641B4-23D9-4536-AF9E-7D0EADDEB824" xsi:nil="true"/>
    <Osoba xmlns="AD3641B4-23D9-4536-AF9E-7D0EADDEB824">STAT\GORKAM</Osoba>
  </documentManagement>
</p:properties>
</file>

<file path=customXml/itemProps1.xml><?xml version="1.0" encoding="utf-8"?>
<ds:datastoreItem xmlns:ds="http://schemas.openxmlformats.org/officeDocument/2006/customXml" ds:itemID="{55A7C6D7-63DC-4E58-A4AA-7C0A29D5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641B4-23D9-4536-AF9E-7D0EADDE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41F1C-CA19-4306-83CA-E5A22F095345}">
  <ds:schemaRefs>
    <ds:schemaRef ds:uri="http://schemas.openxmlformats.org/officeDocument/2006/bibliography"/>
  </ds:schemaRefs>
</ds:datastoreItem>
</file>

<file path=customXml/itemProps3.xml><?xml version="1.0" encoding="utf-8"?>
<ds:datastoreItem xmlns:ds="http://schemas.openxmlformats.org/officeDocument/2006/customXml" ds:itemID="{037E9C3E-3CC5-40C0-A774-47B8E48CCF08}">
  <ds:schemaRefs>
    <ds:schemaRef ds:uri="http://schemas.microsoft.com/office/2006/metadata/properties"/>
    <ds:schemaRef ds:uri="http://schemas.microsoft.com/office/infopath/2007/PartnerControls"/>
    <ds:schemaRef ds:uri="http://schemas.microsoft.com/sharepoint/v3"/>
    <ds:schemaRef ds:uri="AD3641B4-23D9-4536-AF9E-7D0EADDEB8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5896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Statistics Poland</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issues of the labour market – data for 2021</dc:title>
  <dc:subject>Selected issues of the labour market – data for 2021</dc:subject>
  <dc:creator>Statistics Poland</dc:creator>
  <cp:keywords/>
  <dc:description/>
  <cp:revision>2</cp:revision>
  <cp:lastPrinted>2022-03-07T12:19:00Z</cp:lastPrinted>
  <dcterms:created xsi:type="dcterms:W3CDTF">2022-12-30T08:51:00Z</dcterms:created>
  <dcterms:modified xsi:type="dcterms:W3CDTF">2022-12-30T08:51:00Z</dcterms:modified>
  <cp:category>employed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y fmtid="{D5CDD505-2E9C-101B-9397-08002B2CF9AE}" pid="3" name="ZnakPisma">
    <vt:lpwstr/>
  </property>
  <property fmtid="{D5CDD505-2E9C-101B-9397-08002B2CF9AE}" pid="4" name="UNPPisma">
    <vt:lpwstr>2022-28926</vt:lpwstr>
  </property>
  <property fmtid="{D5CDD505-2E9C-101B-9397-08002B2CF9AE}" pid="5" name="ZnakSprawy">
    <vt:lpwstr/>
  </property>
  <property fmtid="{D5CDD505-2E9C-101B-9397-08002B2CF9AE}" pid="6" name="ZnakSprawyPrzedPrzeniesieniem">
    <vt:lpwstr/>
  </property>
  <property fmtid="{D5CDD505-2E9C-101B-9397-08002B2CF9AE}" pid="7" name="Autor">
    <vt:lpwstr>Morawska Beata</vt:lpwstr>
  </property>
  <property fmtid="{D5CDD505-2E9C-101B-9397-08002B2CF9AE}" pid="8" name="AutorInicjaly">
    <vt:lpwstr>BM</vt:lpwstr>
  </property>
  <property fmtid="{D5CDD505-2E9C-101B-9397-08002B2CF9AE}" pid="9" name="AutorNrTelefonu">
    <vt:lpwstr>37-15</vt:lpwstr>
  </property>
  <property fmtid="{D5CDD505-2E9C-101B-9397-08002B2CF9AE}" pid="10" name="Stanowisko">
    <vt:lpwstr>główny specjalista</vt:lpwstr>
  </property>
  <property fmtid="{D5CDD505-2E9C-101B-9397-08002B2CF9AE}" pid="11" name="OpisPisma">
    <vt:lpwstr>Wzory informacji sygnalnych</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2022-02-04</vt:lpwstr>
  </property>
  <property fmtid="{D5CDD505-2E9C-101B-9397-08002B2CF9AE}" pid="15" name="Wydzial">
    <vt:lpwstr>Wydział Opracowań Graficznych</vt:lpwstr>
  </property>
  <property fmtid="{D5CDD505-2E9C-101B-9397-08002B2CF9AE}" pid="16" name="KodWydzialu">
    <vt:lpwstr>OS-03</vt:lpwstr>
  </property>
  <property fmtid="{D5CDD505-2E9C-101B-9397-08002B2CF9AE}" pid="17" name="ZaakceptowanePrzez">
    <vt:lpwstr>n/d</vt:lpwstr>
  </property>
  <property fmtid="{D5CDD505-2E9C-101B-9397-08002B2CF9AE}" pid="18" name="PrzekazanieDo">
    <vt:lpwstr>Karolina Banaszek</vt:lpwstr>
  </property>
  <property fmtid="{D5CDD505-2E9C-101B-9397-08002B2CF9AE}" pid="19" name="PrzekazanieDoStanowisko">
    <vt:lpwstr>zastępca dyrektora departamentu</vt:lpwstr>
  </property>
  <property fmtid="{D5CDD505-2E9C-101B-9397-08002B2CF9AE}" pid="20" name="PrzekazanieDoKomorkaPracownika">
    <vt:lpwstr>Z-ca Dyrektora DK(DK-II)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ies>
</file>