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214"/>
        <w:gridCol w:w="5698"/>
        <w:gridCol w:w="2869"/>
      </w:tblGrid>
      <w:tr w:rsidR="007A17D2" w:rsidRPr="008F397F" w:rsidTr="00455DC3">
        <w:tc>
          <w:tcPr>
            <w:tcW w:w="1214" w:type="dxa"/>
          </w:tcPr>
          <w:p w:rsidR="007A17D2" w:rsidRPr="008F397F" w:rsidRDefault="007A17D2" w:rsidP="00427C68">
            <w:pPr>
              <w:spacing w:before="200" w:after="0" w:line="288" w:lineRule="auto"/>
              <w:rPr>
                <w:rFonts w:ascii="Arial" w:hAnsi="Arial" w:cs="Arial"/>
                <w:b/>
                <w:noProof w:val="0"/>
              </w:rPr>
            </w:pPr>
            <w:r w:rsidRPr="008F397F">
              <w:rPr>
                <w:rFonts w:ascii="Arial" w:hAnsi="Arial" w:cs="Arial"/>
                <w:b/>
                <w:lang w:eastAsia="pl-PL"/>
              </w:rPr>
              <w:drawing>
                <wp:inline distT="0" distB="0" distL="0" distR="0" wp14:anchorId="031FFBC5" wp14:editId="7D0A6FC2">
                  <wp:extent cx="598805" cy="504190"/>
                  <wp:effectExtent l="0" t="0" r="0" b="0"/>
                  <wp:docPr id="4" name="Obraz 4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7A17D2" w:rsidRPr="008F397F" w:rsidRDefault="007A17D2" w:rsidP="00427C68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noProof w:val="0"/>
                <w:sz w:val="32"/>
                <w:szCs w:val="28"/>
              </w:rPr>
            </w:pPr>
            <w:r w:rsidRPr="008F397F">
              <w:rPr>
                <w:rFonts w:ascii="Arial" w:hAnsi="Arial" w:cs="Arial"/>
                <w:b/>
                <w:noProof w:val="0"/>
                <w:sz w:val="32"/>
                <w:szCs w:val="28"/>
              </w:rPr>
              <w:t xml:space="preserve">GŁÓWNY URZĄD STATYSTYCZNY </w:t>
            </w:r>
          </w:p>
          <w:p w:rsidR="007A17D2" w:rsidRPr="008F397F" w:rsidRDefault="007A17D2" w:rsidP="00427C68">
            <w:pPr>
              <w:spacing w:before="120" w:after="0" w:line="288" w:lineRule="auto"/>
              <w:ind w:left="62"/>
              <w:rPr>
                <w:rFonts w:ascii="Arial" w:hAnsi="Arial" w:cs="Arial"/>
                <w:b/>
                <w:noProof w:val="0"/>
              </w:rPr>
            </w:pPr>
            <w:r w:rsidRPr="008F397F">
              <w:rPr>
                <w:rFonts w:ascii="Arial" w:hAnsi="Arial" w:cs="Arial"/>
                <w:noProof w:val="0"/>
                <w:sz w:val="28"/>
                <w:szCs w:val="24"/>
              </w:rPr>
              <w:t xml:space="preserve">Notatka informacyjna </w:t>
            </w:r>
          </w:p>
        </w:tc>
        <w:tc>
          <w:tcPr>
            <w:tcW w:w="2869" w:type="dxa"/>
          </w:tcPr>
          <w:p w:rsidR="007A17D2" w:rsidRPr="008F397F" w:rsidRDefault="007A17D2" w:rsidP="007B5695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8F397F">
              <w:rPr>
                <w:rFonts w:ascii="Arial" w:hAnsi="Arial" w:cs="Arial"/>
                <w:noProof w:val="0"/>
                <w:sz w:val="24"/>
                <w:szCs w:val="24"/>
              </w:rPr>
              <w:t xml:space="preserve">Warszawa, </w:t>
            </w:r>
            <w:r w:rsidR="009A6B39">
              <w:rPr>
                <w:rFonts w:ascii="Arial" w:hAnsi="Arial" w:cs="Arial"/>
                <w:noProof w:val="0"/>
                <w:sz w:val="24"/>
                <w:szCs w:val="24"/>
              </w:rPr>
              <w:t>25</w:t>
            </w:r>
            <w:r w:rsidR="00A60474">
              <w:rPr>
                <w:rFonts w:ascii="Arial" w:hAnsi="Arial" w:cs="Arial"/>
                <w:noProof w:val="0"/>
                <w:sz w:val="24"/>
                <w:szCs w:val="24"/>
              </w:rPr>
              <w:t>.07</w:t>
            </w:r>
            <w:r w:rsidRPr="008F397F">
              <w:rPr>
                <w:rFonts w:ascii="Arial" w:hAnsi="Arial" w:cs="Arial"/>
                <w:noProof w:val="0"/>
                <w:sz w:val="24"/>
                <w:szCs w:val="24"/>
              </w:rPr>
              <w:t>.2017</w:t>
            </w:r>
          </w:p>
        </w:tc>
      </w:tr>
    </w:tbl>
    <w:p w:rsidR="007A2916" w:rsidRPr="008F397F" w:rsidRDefault="007A2916" w:rsidP="00344F5E">
      <w:pPr>
        <w:spacing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</w:p>
    <w:p w:rsidR="00E53B3F" w:rsidRPr="00A87332" w:rsidRDefault="00A87332" w:rsidP="000252BE">
      <w:pPr>
        <w:spacing w:after="240" w:line="288" w:lineRule="auto"/>
        <w:jc w:val="center"/>
        <w:rPr>
          <w:rFonts w:ascii="Arial" w:hAnsi="Arial" w:cs="Arial"/>
          <w:b/>
          <w:noProof w:val="0"/>
          <w:color w:val="54278F"/>
          <w:sz w:val="28"/>
          <w:szCs w:val="28"/>
        </w:rPr>
      </w:pPr>
      <w:r w:rsidRPr="00A87332">
        <w:rPr>
          <w:rFonts w:ascii="Arial" w:hAnsi="Arial" w:cs="Arial"/>
          <w:b/>
          <w:noProof w:val="0"/>
          <w:color w:val="54278F"/>
          <w:sz w:val="28"/>
          <w:szCs w:val="28"/>
        </w:rPr>
        <w:t>Apteki i punkty apteczne</w:t>
      </w:r>
      <w:r w:rsidR="00962D3D" w:rsidRPr="00A87332">
        <w:rPr>
          <w:rFonts w:ascii="Arial" w:hAnsi="Arial" w:cs="Arial"/>
          <w:b/>
          <w:noProof w:val="0"/>
          <w:color w:val="54278F"/>
          <w:sz w:val="28"/>
          <w:szCs w:val="28"/>
        </w:rPr>
        <w:t xml:space="preserve"> w 2016 r.</w:t>
      </w:r>
    </w:p>
    <w:p w:rsidR="00F06C9E" w:rsidRPr="008F397F" w:rsidRDefault="00D705A4" w:rsidP="00B43EFB">
      <w:pPr>
        <w:spacing w:before="120" w:after="24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Na koniec </w:t>
      </w:r>
      <w:r w:rsidR="00EA5937" w:rsidRPr="008F397F">
        <w:rPr>
          <w:rFonts w:ascii="Arial" w:hAnsi="Arial" w:cs="Arial"/>
          <w:noProof w:val="0"/>
          <w:sz w:val="20"/>
          <w:szCs w:val="20"/>
        </w:rPr>
        <w:t xml:space="preserve">2016 r. </w:t>
      </w:r>
      <w:r>
        <w:rPr>
          <w:rFonts w:ascii="Arial" w:hAnsi="Arial" w:cs="Arial"/>
          <w:noProof w:val="0"/>
          <w:sz w:val="20"/>
          <w:szCs w:val="20"/>
        </w:rPr>
        <w:t>prowadzenie obrotu detalicznego produktami leczniczymi potwierdziło</w:t>
      </w:r>
      <w:r w:rsidR="00A84967">
        <w:rPr>
          <w:rFonts w:ascii="Arial" w:hAnsi="Arial" w:cs="Arial"/>
          <w:noProof w:val="0"/>
          <w:sz w:val="20"/>
          <w:szCs w:val="20"/>
        </w:rPr>
        <w:t xml:space="preserve"> 13</w:t>
      </w:r>
      <w:r w:rsidR="00A84967" w:rsidRPr="00B43EFB">
        <w:rPr>
          <w:rFonts w:ascii="Arial" w:hAnsi="Arial" w:cs="Arial"/>
          <w:noProof w:val="0"/>
          <w:sz w:val="20"/>
          <w:szCs w:val="20"/>
        </w:rPr>
        <w:t xml:space="preserve">104 </w:t>
      </w:r>
      <w:r w:rsidR="00A84967">
        <w:rPr>
          <w:rFonts w:ascii="Arial" w:hAnsi="Arial" w:cs="Arial"/>
          <w:noProof w:val="0"/>
          <w:sz w:val="20"/>
          <w:szCs w:val="20"/>
        </w:rPr>
        <w:t xml:space="preserve">aptek </w:t>
      </w:r>
      <w:r w:rsidR="00A84967" w:rsidRPr="00B43EFB">
        <w:rPr>
          <w:rFonts w:ascii="Arial" w:hAnsi="Arial" w:cs="Arial"/>
          <w:noProof w:val="0"/>
          <w:sz w:val="20"/>
          <w:szCs w:val="20"/>
        </w:rPr>
        <w:t>ogólnodostępnych</w:t>
      </w:r>
      <w:r w:rsidR="00E570E8">
        <w:rPr>
          <w:rFonts w:ascii="Arial" w:hAnsi="Arial" w:cs="Arial"/>
          <w:noProof w:val="0"/>
          <w:sz w:val="20"/>
          <w:szCs w:val="20"/>
        </w:rPr>
        <w:t xml:space="preserve">, </w:t>
      </w:r>
      <w:r w:rsidR="00A84967" w:rsidRPr="00B43EFB">
        <w:rPr>
          <w:rFonts w:ascii="Arial" w:hAnsi="Arial" w:cs="Arial"/>
          <w:noProof w:val="0"/>
          <w:sz w:val="20"/>
          <w:szCs w:val="20"/>
        </w:rPr>
        <w:t xml:space="preserve">24 </w:t>
      </w:r>
      <w:r w:rsidR="00A84967">
        <w:rPr>
          <w:rFonts w:ascii="Arial" w:hAnsi="Arial" w:cs="Arial"/>
          <w:noProof w:val="0"/>
          <w:sz w:val="20"/>
          <w:szCs w:val="20"/>
        </w:rPr>
        <w:t xml:space="preserve">apteki </w:t>
      </w:r>
      <w:r w:rsidR="00A84967" w:rsidRPr="00B43EFB">
        <w:rPr>
          <w:rFonts w:ascii="Arial" w:hAnsi="Arial" w:cs="Arial"/>
          <w:noProof w:val="0"/>
          <w:sz w:val="20"/>
          <w:szCs w:val="20"/>
        </w:rPr>
        <w:t>zakładowe</w:t>
      </w:r>
      <w:r w:rsidR="00234040">
        <w:rPr>
          <w:rFonts w:ascii="Arial" w:hAnsi="Arial" w:cs="Arial"/>
          <w:noProof w:val="0"/>
          <w:sz w:val="20"/>
          <w:szCs w:val="20"/>
        </w:rPr>
        <w:t xml:space="preserve"> </w:t>
      </w:r>
      <w:r w:rsidR="00A84967" w:rsidRPr="00B43EFB">
        <w:rPr>
          <w:rFonts w:ascii="Arial" w:hAnsi="Arial" w:cs="Arial"/>
          <w:noProof w:val="0"/>
          <w:sz w:val="20"/>
          <w:szCs w:val="20"/>
        </w:rPr>
        <w:t>oraz 1316 punktów aptecznych</w:t>
      </w:r>
      <w:r w:rsidR="00A84967">
        <w:rPr>
          <w:rFonts w:ascii="Arial" w:hAnsi="Arial" w:cs="Arial"/>
          <w:noProof w:val="0"/>
          <w:sz w:val="20"/>
          <w:szCs w:val="20"/>
        </w:rPr>
        <w:t>.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DD6063" w:rsidRPr="00C876F5" w:rsidRDefault="00DD6063" w:rsidP="00C876F5">
      <w:pPr>
        <w:spacing w:before="120" w:after="120" w:line="288" w:lineRule="auto"/>
        <w:jc w:val="center"/>
        <w:rPr>
          <w:rFonts w:ascii="Arial" w:hAnsi="Arial" w:cs="Arial"/>
          <w:noProof w:val="0"/>
          <w:color w:val="54278F"/>
          <w:sz w:val="20"/>
          <w:szCs w:val="20"/>
        </w:rPr>
      </w:pPr>
      <w:r w:rsidRPr="00C876F5">
        <w:rPr>
          <w:rFonts w:ascii="Arial" w:hAnsi="Arial" w:cs="Arial"/>
          <w:noProof w:val="0"/>
          <w:color w:val="54278F"/>
          <w:sz w:val="20"/>
          <w:szCs w:val="20"/>
        </w:rPr>
        <w:t xml:space="preserve">Wykres 1. </w:t>
      </w:r>
      <w:r w:rsidR="00792F8D" w:rsidRPr="00C876F5">
        <w:rPr>
          <w:rFonts w:ascii="Arial" w:hAnsi="Arial" w:cs="Arial"/>
          <w:noProof w:val="0"/>
          <w:color w:val="54278F"/>
          <w:sz w:val="20"/>
          <w:szCs w:val="20"/>
        </w:rPr>
        <w:t xml:space="preserve">Liczba </w:t>
      </w:r>
      <w:r w:rsidR="00C876F5">
        <w:rPr>
          <w:rFonts w:ascii="Arial" w:hAnsi="Arial" w:cs="Arial"/>
          <w:noProof w:val="0"/>
          <w:color w:val="54278F"/>
          <w:sz w:val="20"/>
          <w:szCs w:val="20"/>
        </w:rPr>
        <w:t xml:space="preserve">aptek 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 xml:space="preserve">ogólnodostępnych </w:t>
      </w:r>
      <w:r w:rsidR="00C876F5">
        <w:rPr>
          <w:rFonts w:ascii="Arial" w:hAnsi="Arial" w:cs="Arial"/>
          <w:noProof w:val="0"/>
          <w:color w:val="54278F"/>
          <w:sz w:val="20"/>
          <w:szCs w:val="20"/>
        </w:rPr>
        <w:t>i punktów aptecznych</w:t>
      </w:r>
    </w:p>
    <w:p w:rsidR="003F6613" w:rsidRDefault="003F6613" w:rsidP="005078F0">
      <w:pPr>
        <w:spacing w:after="120" w:line="288" w:lineRule="auto"/>
        <w:jc w:val="center"/>
        <w:rPr>
          <w:rFonts w:ascii="Arial" w:hAnsi="Arial" w:cs="Arial"/>
          <w:noProof w:val="0"/>
          <w:color w:val="54278F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drawing>
          <wp:inline distT="0" distB="0" distL="0" distR="0" wp14:anchorId="2C90675B">
            <wp:extent cx="4681855" cy="2164080"/>
            <wp:effectExtent l="0" t="0" r="444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B15" w:rsidRDefault="00234040" w:rsidP="00234040">
      <w:pPr>
        <w:spacing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Niemal wszystkie apteki ogólnodostępne (99,7%) </w:t>
      </w:r>
      <w:r w:rsidR="008D65FC">
        <w:rPr>
          <w:rFonts w:ascii="Arial" w:hAnsi="Arial" w:cs="Arial"/>
          <w:noProof w:val="0"/>
          <w:sz w:val="20"/>
          <w:szCs w:val="20"/>
        </w:rPr>
        <w:t>należały</w:t>
      </w:r>
      <w:r>
        <w:rPr>
          <w:rFonts w:ascii="Arial" w:hAnsi="Arial" w:cs="Arial"/>
          <w:noProof w:val="0"/>
          <w:sz w:val="20"/>
          <w:szCs w:val="20"/>
        </w:rPr>
        <w:t xml:space="preserve"> do prywatnych właścicieli. </w:t>
      </w:r>
      <w:r w:rsidRPr="00B43EFB">
        <w:rPr>
          <w:rFonts w:ascii="Arial" w:hAnsi="Arial" w:cs="Arial"/>
          <w:noProof w:val="0"/>
          <w:sz w:val="20"/>
          <w:szCs w:val="20"/>
        </w:rPr>
        <w:t>2989 aptek</w:t>
      </w:r>
      <w:r>
        <w:rPr>
          <w:rFonts w:ascii="Arial" w:hAnsi="Arial" w:cs="Arial"/>
          <w:noProof w:val="0"/>
          <w:sz w:val="20"/>
          <w:szCs w:val="20"/>
        </w:rPr>
        <w:t xml:space="preserve"> ogólnodostępnych </w:t>
      </w:r>
      <w:r w:rsidRPr="00B43EFB">
        <w:rPr>
          <w:rFonts w:ascii="Arial" w:hAnsi="Arial" w:cs="Arial"/>
          <w:noProof w:val="0"/>
          <w:sz w:val="20"/>
          <w:szCs w:val="20"/>
        </w:rPr>
        <w:t xml:space="preserve">pełniło </w:t>
      </w:r>
      <w:r>
        <w:rPr>
          <w:rFonts w:ascii="Arial" w:hAnsi="Arial" w:cs="Arial"/>
          <w:noProof w:val="0"/>
          <w:sz w:val="20"/>
          <w:szCs w:val="20"/>
        </w:rPr>
        <w:t>d</w:t>
      </w:r>
      <w:r w:rsidR="00E570E8" w:rsidRPr="00B43EFB">
        <w:rPr>
          <w:rFonts w:ascii="Arial" w:hAnsi="Arial" w:cs="Arial"/>
          <w:noProof w:val="0"/>
          <w:sz w:val="20"/>
          <w:szCs w:val="20"/>
        </w:rPr>
        <w:t xml:space="preserve">yżury nocne, przy czym 2542 placówek sprawowało dyżury okresowe, a 447 </w:t>
      </w:r>
      <w:r>
        <w:rPr>
          <w:rFonts w:ascii="Arial" w:hAnsi="Arial" w:cs="Arial"/>
          <w:noProof w:val="0"/>
          <w:sz w:val="20"/>
          <w:szCs w:val="20"/>
        </w:rPr>
        <w:t xml:space="preserve">dyżury </w:t>
      </w:r>
      <w:r w:rsidR="00E570E8" w:rsidRPr="00B43EFB">
        <w:rPr>
          <w:rFonts w:ascii="Arial" w:hAnsi="Arial" w:cs="Arial"/>
          <w:noProof w:val="0"/>
          <w:sz w:val="20"/>
          <w:szCs w:val="20"/>
        </w:rPr>
        <w:t xml:space="preserve">stałe. </w:t>
      </w:r>
    </w:p>
    <w:p w:rsidR="00234040" w:rsidRDefault="004E4B15" w:rsidP="00234040">
      <w:pPr>
        <w:spacing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</w:t>
      </w:r>
      <w:r w:rsidRPr="00234040">
        <w:rPr>
          <w:rFonts w:ascii="Arial" w:hAnsi="Arial" w:cs="Arial"/>
          <w:noProof w:val="0"/>
          <w:sz w:val="20"/>
          <w:szCs w:val="20"/>
        </w:rPr>
        <w:t>rowadzenie sprzedaży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Pr="00234040">
        <w:rPr>
          <w:rFonts w:ascii="Arial" w:hAnsi="Arial" w:cs="Arial"/>
          <w:noProof w:val="0"/>
          <w:sz w:val="20"/>
          <w:szCs w:val="20"/>
        </w:rPr>
        <w:t>wysyłkowej produktów leczniczych z wykorzystaniem strony internetowej</w:t>
      </w:r>
      <w:r>
        <w:rPr>
          <w:rFonts w:ascii="Arial" w:hAnsi="Arial" w:cs="Arial"/>
          <w:noProof w:val="0"/>
          <w:sz w:val="20"/>
          <w:szCs w:val="20"/>
        </w:rPr>
        <w:t xml:space="preserve"> zadeklarowało 282 aptek i 6 punktów aptecznych.</w:t>
      </w:r>
    </w:p>
    <w:p w:rsidR="00E570E8" w:rsidRPr="00B43EFB" w:rsidRDefault="004E4B15" w:rsidP="00234040">
      <w:pPr>
        <w:spacing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W</w:t>
      </w:r>
      <w:r w:rsidR="00E570E8" w:rsidRPr="00B43EFB">
        <w:rPr>
          <w:rFonts w:ascii="Arial" w:hAnsi="Arial" w:cs="Arial"/>
          <w:noProof w:val="0"/>
          <w:sz w:val="20"/>
          <w:szCs w:val="20"/>
        </w:rPr>
        <w:t xml:space="preserve"> aptekach </w:t>
      </w:r>
      <w:r w:rsidR="00B44866">
        <w:rPr>
          <w:rFonts w:ascii="Arial" w:hAnsi="Arial" w:cs="Arial"/>
          <w:noProof w:val="0"/>
          <w:sz w:val="20"/>
          <w:szCs w:val="20"/>
        </w:rPr>
        <w:t xml:space="preserve">ogólnodostępnych, zakładowych </w:t>
      </w:r>
      <w:r w:rsidR="00E570E8" w:rsidRPr="00B43EFB">
        <w:rPr>
          <w:rFonts w:ascii="Arial" w:hAnsi="Arial" w:cs="Arial"/>
          <w:noProof w:val="0"/>
          <w:sz w:val="20"/>
          <w:szCs w:val="20"/>
        </w:rPr>
        <w:t>i punktach aptecznych na koniec grudnia 2016 r. pracowało 67502 osób, w tym 27</w:t>
      </w:r>
      <w:r>
        <w:rPr>
          <w:rFonts w:ascii="Arial" w:hAnsi="Arial" w:cs="Arial"/>
          <w:noProof w:val="0"/>
          <w:sz w:val="20"/>
          <w:szCs w:val="20"/>
        </w:rPr>
        <w:t xml:space="preserve">113 magistrów farmacji i 31899 </w:t>
      </w:r>
      <w:r w:rsidR="00E570E8" w:rsidRPr="00B43EFB">
        <w:rPr>
          <w:rFonts w:ascii="Arial" w:hAnsi="Arial" w:cs="Arial"/>
          <w:noProof w:val="0"/>
          <w:sz w:val="20"/>
          <w:szCs w:val="20"/>
        </w:rPr>
        <w:t xml:space="preserve">techników </w:t>
      </w:r>
      <w:r w:rsidR="00625BE5">
        <w:rPr>
          <w:rFonts w:ascii="Arial" w:hAnsi="Arial" w:cs="Arial"/>
          <w:noProof w:val="0"/>
          <w:sz w:val="20"/>
          <w:szCs w:val="20"/>
        </w:rPr>
        <w:t>farmaceutycznych.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="00A57B7F">
        <w:rPr>
          <w:rFonts w:ascii="Arial" w:hAnsi="Arial" w:cs="Arial"/>
          <w:noProof w:val="0"/>
          <w:sz w:val="20"/>
          <w:szCs w:val="20"/>
        </w:rPr>
        <w:t xml:space="preserve">Zdecydowaną większość </w:t>
      </w:r>
      <w:r w:rsidR="00F53823">
        <w:rPr>
          <w:rFonts w:ascii="Arial" w:hAnsi="Arial" w:cs="Arial"/>
          <w:noProof w:val="0"/>
          <w:sz w:val="20"/>
          <w:szCs w:val="20"/>
        </w:rPr>
        <w:t>pracujących farmaceutów stanowiły</w:t>
      </w:r>
      <w:r w:rsidR="00A57B7F">
        <w:rPr>
          <w:rFonts w:ascii="Arial" w:hAnsi="Arial" w:cs="Arial"/>
          <w:noProof w:val="0"/>
          <w:sz w:val="20"/>
          <w:szCs w:val="20"/>
        </w:rPr>
        <w:t xml:space="preserve"> kobiety (prawie 83% magistrów i 94% techników).</w:t>
      </w:r>
    </w:p>
    <w:p w:rsidR="00573277" w:rsidRDefault="001A521F" w:rsidP="00573277">
      <w:pPr>
        <w:spacing w:before="240"/>
        <w:jc w:val="both"/>
        <w:rPr>
          <w:rFonts w:ascii="Arial" w:hAnsi="Arial" w:cs="Arial"/>
          <w:noProof w:val="0"/>
          <w:color w:val="54278F"/>
          <w:sz w:val="20"/>
          <w:szCs w:val="20"/>
        </w:rPr>
      </w:pPr>
      <w:r>
        <w:rPr>
          <w:rFonts w:ascii="Arial" w:hAnsi="Arial" w:cs="Arial"/>
          <w:noProof w:val="0"/>
          <w:color w:val="54278F"/>
          <w:sz w:val="20"/>
          <w:szCs w:val="20"/>
        </w:rPr>
        <w:t xml:space="preserve">Tablica </w:t>
      </w:r>
      <w:r w:rsidR="00573277" w:rsidRPr="00122617">
        <w:rPr>
          <w:rFonts w:ascii="Arial" w:hAnsi="Arial" w:cs="Arial"/>
          <w:noProof w:val="0"/>
          <w:color w:val="54278F"/>
          <w:sz w:val="20"/>
          <w:szCs w:val="20"/>
        </w:rPr>
        <w:t>1</w:t>
      </w:r>
      <w:r>
        <w:rPr>
          <w:rFonts w:ascii="Arial" w:hAnsi="Arial" w:cs="Arial"/>
          <w:noProof w:val="0"/>
          <w:color w:val="54278F"/>
          <w:sz w:val="20"/>
          <w:szCs w:val="20"/>
        </w:rPr>
        <w:t>.</w:t>
      </w:r>
      <w:r w:rsidR="00573277"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</w:t>
      </w:r>
      <w:r w:rsidR="00573277">
        <w:rPr>
          <w:rFonts w:ascii="Arial" w:hAnsi="Arial" w:cs="Arial"/>
          <w:noProof w:val="0"/>
          <w:color w:val="54278F"/>
          <w:sz w:val="20"/>
          <w:szCs w:val="20"/>
        </w:rPr>
        <w:t xml:space="preserve">Pracujący w aptekach </w:t>
      </w:r>
      <w:r w:rsidR="00573277" w:rsidRPr="00122617">
        <w:rPr>
          <w:rFonts w:ascii="Arial" w:hAnsi="Arial" w:cs="Arial"/>
          <w:noProof w:val="0"/>
          <w:color w:val="54278F"/>
          <w:sz w:val="20"/>
          <w:szCs w:val="20"/>
        </w:rPr>
        <w:t>i punkt</w:t>
      </w:r>
      <w:r w:rsidR="00573277">
        <w:rPr>
          <w:rFonts w:ascii="Arial" w:hAnsi="Arial" w:cs="Arial"/>
          <w:noProof w:val="0"/>
          <w:color w:val="54278F"/>
          <w:sz w:val="20"/>
          <w:szCs w:val="20"/>
        </w:rPr>
        <w:t>ach</w:t>
      </w:r>
      <w:r w:rsidR="00573277"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apteczn</w:t>
      </w:r>
      <w:r w:rsidR="00573277">
        <w:rPr>
          <w:rFonts w:ascii="Arial" w:hAnsi="Arial" w:cs="Arial"/>
          <w:noProof w:val="0"/>
          <w:color w:val="54278F"/>
          <w:sz w:val="20"/>
          <w:szCs w:val="20"/>
        </w:rPr>
        <w:t>ych (stan w dniu 31 XII)</w:t>
      </w:r>
    </w:p>
    <w:tbl>
      <w:tblPr>
        <w:tblW w:w="7484" w:type="dxa"/>
        <w:jc w:val="center"/>
        <w:tblBorders>
          <w:top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1531"/>
        <w:gridCol w:w="1531"/>
      </w:tblGrid>
      <w:tr w:rsidR="00573277" w:rsidRPr="00AB18F7" w:rsidTr="00A57B7F">
        <w:trPr>
          <w:cantSplit/>
          <w:trHeight w:val="340"/>
          <w:jc w:val="center"/>
        </w:trPr>
        <w:tc>
          <w:tcPr>
            <w:tcW w:w="2891" w:type="dxa"/>
            <w:vMerge w:val="restart"/>
            <w:shd w:val="clear" w:color="auto" w:fill="CBC9E2"/>
            <w:vAlign w:val="center"/>
          </w:tcPr>
          <w:p w:rsidR="00573277" w:rsidRPr="00AB18F7" w:rsidRDefault="00573277" w:rsidP="007F4BC7">
            <w:pPr>
              <w:keepNext/>
              <w:spacing w:after="0" w:line="240" w:lineRule="auto"/>
              <w:ind w:firstLine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31" w:type="dxa"/>
            <w:vMerge w:val="restart"/>
            <w:shd w:val="clear" w:color="auto" w:fill="CBC9E2"/>
            <w:vAlign w:val="center"/>
          </w:tcPr>
          <w:p w:rsidR="00573277" w:rsidRPr="00AB18F7" w:rsidRDefault="00573277" w:rsidP="007F4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Pracujący ogółem</w:t>
            </w:r>
          </w:p>
        </w:tc>
        <w:tc>
          <w:tcPr>
            <w:tcW w:w="3061" w:type="dxa"/>
            <w:gridSpan w:val="2"/>
            <w:shd w:val="clear" w:color="auto" w:fill="CBC9E2"/>
            <w:vAlign w:val="center"/>
          </w:tcPr>
          <w:p w:rsidR="00573277" w:rsidRPr="00AB18F7" w:rsidRDefault="00573277" w:rsidP="007F4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</w:t>
            </w:r>
          </w:p>
        </w:tc>
      </w:tr>
      <w:tr w:rsidR="00573277" w:rsidRPr="00AB18F7" w:rsidTr="00A57B7F">
        <w:trPr>
          <w:cantSplit/>
          <w:trHeight w:val="340"/>
          <w:jc w:val="center"/>
        </w:trPr>
        <w:tc>
          <w:tcPr>
            <w:tcW w:w="2891" w:type="dxa"/>
            <w:vMerge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573277" w:rsidRPr="00AB18F7" w:rsidRDefault="00573277" w:rsidP="007F4BC7">
            <w:pPr>
              <w:spacing w:after="0" w:line="240" w:lineRule="auto"/>
              <w:ind w:left="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CBC9E2"/>
          </w:tcPr>
          <w:p w:rsidR="00573277" w:rsidRPr="00AB18F7" w:rsidRDefault="00573277" w:rsidP="007F4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573277" w:rsidRPr="00AB18F7" w:rsidRDefault="00573277" w:rsidP="007F4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magistrzy farmacji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573277" w:rsidRPr="00AB18F7" w:rsidRDefault="00573277" w:rsidP="007F4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technicy farmaceutyczni</w:t>
            </w:r>
          </w:p>
        </w:tc>
      </w:tr>
      <w:tr w:rsidR="00573277" w:rsidRPr="00573277" w:rsidTr="00A57B7F">
        <w:trPr>
          <w:cantSplit/>
          <w:trHeight w:val="340"/>
          <w:jc w:val="center"/>
        </w:trPr>
        <w:tc>
          <w:tcPr>
            <w:tcW w:w="2891" w:type="dxa"/>
            <w:tcBorders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Apteki ogólnodostępne</w:t>
            </w:r>
            <w:r w:rsidRPr="0057327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1" w:type="dxa"/>
            <w:tcBorders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65449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26845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30267</w:t>
            </w:r>
          </w:p>
        </w:tc>
      </w:tr>
      <w:tr w:rsidR="00573277" w:rsidRPr="00AB18F7" w:rsidTr="00A57B7F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3277" w:rsidRPr="00AB18F7" w:rsidRDefault="00573277" w:rsidP="00573277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Apteki zakładowe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73277" w:rsidRPr="00AB18F7" w:rsidTr="00A57B7F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3277" w:rsidRPr="00AB18F7" w:rsidRDefault="00573277" w:rsidP="00573277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apteczne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1882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3277" w:rsidRPr="00573277" w:rsidRDefault="00573277" w:rsidP="00573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277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</w:tr>
    </w:tbl>
    <w:p w:rsidR="00625BE5" w:rsidRDefault="00625BE5" w:rsidP="00F53823">
      <w:pPr>
        <w:spacing w:before="360"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 w:rsidRPr="008F397F">
        <w:rPr>
          <w:rFonts w:ascii="Arial" w:hAnsi="Arial" w:cs="Arial"/>
          <w:noProof w:val="0"/>
          <w:sz w:val="20"/>
          <w:szCs w:val="20"/>
        </w:rPr>
        <w:t xml:space="preserve">Na koniec 2016 r. </w:t>
      </w:r>
      <w:r w:rsidR="006D5AFD">
        <w:rPr>
          <w:rFonts w:ascii="Arial" w:hAnsi="Arial" w:cs="Arial"/>
          <w:noProof w:val="0"/>
          <w:sz w:val="20"/>
          <w:szCs w:val="20"/>
        </w:rPr>
        <w:t>n</w:t>
      </w:r>
      <w:r w:rsidRPr="00B43EFB">
        <w:rPr>
          <w:rFonts w:ascii="Arial" w:hAnsi="Arial" w:cs="Arial"/>
          <w:noProof w:val="0"/>
          <w:sz w:val="20"/>
          <w:szCs w:val="20"/>
        </w:rPr>
        <w:t xml:space="preserve">ajwięcej aptek ogólnodostępnych </w:t>
      </w:r>
      <w:r>
        <w:rPr>
          <w:rFonts w:ascii="Arial" w:hAnsi="Arial" w:cs="Arial"/>
          <w:noProof w:val="0"/>
          <w:sz w:val="20"/>
          <w:szCs w:val="20"/>
        </w:rPr>
        <w:t>działało</w:t>
      </w:r>
      <w:r w:rsidR="00644983">
        <w:rPr>
          <w:rFonts w:ascii="Arial" w:hAnsi="Arial" w:cs="Arial"/>
          <w:noProof w:val="0"/>
          <w:sz w:val="20"/>
          <w:szCs w:val="20"/>
        </w:rPr>
        <w:t xml:space="preserve"> w województwie mazowieckim</w:t>
      </w:r>
      <w:r>
        <w:rPr>
          <w:rFonts w:ascii="Arial" w:hAnsi="Arial" w:cs="Arial"/>
          <w:noProof w:val="0"/>
          <w:sz w:val="20"/>
          <w:szCs w:val="20"/>
        </w:rPr>
        <w:t xml:space="preserve">, a najmniej </w:t>
      </w:r>
      <w:r w:rsidR="006D5AFD">
        <w:rPr>
          <w:rFonts w:ascii="Arial" w:hAnsi="Arial" w:cs="Arial"/>
          <w:noProof w:val="0"/>
          <w:sz w:val="20"/>
          <w:szCs w:val="20"/>
        </w:rPr>
        <w:t xml:space="preserve">zlokalizowanych było </w:t>
      </w:r>
      <w:r w:rsidR="009B12D8">
        <w:rPr>
          <w:rFonts w:ascii="Arial" w:hAnsi="Arial" w:cs="Arial"/>
          <w:noProof w:val="0"/>
          <w:sz w:val="20"/>
          <w:szCs w:val="20"/>
        </w:rPr>
        <w:t>na obszarze województwa lubuskiego</w:t>
      </w:r>
      <w:r>
        <w:rPr>
          <w:rFonts w:ascii="Arial" w:hAnsi="Arial" w:cs="Arial"/>
          <w:noProof w:val="0"/>
          <w:sz w:val="20"/>
          <w:szCs w:val="20"/>
        </w:rPr>
        <w:t>.</w:t>
      </w:r>
      <w:r w:rsidR="006D5AFD">
        <w:rPr>
          <w:rFonts w:ascii="Arial" w:hAnsi="Arial" w:cs="Arial"/>
          <w:noProof w:val="0"/>
          <w:sz w:val="20"/>
          <w:szCs w:val="20"/>
        </w:rPr>
        <w:t xml:space="preserve"> Najwięcej punktów aptecznych odnotowano na terenie województwa małopolskiego, a najmniej znajdowało się w województwie warmińsko-mazurskim.</w:t>
      </w:r>
    </w:p>
    <w:p w:rsidR="005078F0" w:rsidRPr="00625BE5" w:rsidRDefault="009B12D8" w:rsidP="009B12D8">
      <w:pPr>
        <w:tabs>
          <w:tab w:val="left" w:pos="2100"/>
        </w:tabs>
        <w:spacing w:after="120" w:line="288" w:lineRule="auto"/>
        <w:ind w:firstLine="709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W 2016 r. liczba ludności przypadająca na aptekę ogólnodostępną lub punkt apteczny wyniosła na poziomie kraju 2665 osób (o 73 osoby mniej niż przed rokiem). Najwięcej ludności przypadało na jedną placówkę w województwie warmińsko- mazurskim (3043 mieszkańców), a najmniej w lubelskim (2394 mieszkańców).</w:t>
      </w:r>
    </w:p>
    <w:p w:rsidR="00122617" w:rsidRPr="00625BE5" w:rsidRDefault="00122617" w:rsidP="006D5AFD">
      <w:pPr>
        <w:tabs>
          <w:tab w:val="left" w:pos="2100"/>
        </w:tabs>
        <w:spacing w:after="120" w:line="288" w:lineRule="auto"/>
        <w:jc w:val="center"/>
        <w:rPr>
          <w:rFonts w:ascii="Arial" w:hAnsi="Arial" w:cs="Arial"/>
          <w:noProof w:val="0"/>
          <w:sz w:val="20"/>
          <w:szCs w:val="20"/>
        </w:rPr>
      </w:pPr>
    </w:p>
    <w:p w:rsidR="00EC2D88" w:rsidRDefault="00EC2D88" w:rsidP="005F3F84">
      <w:pPr>
        <w:spacing w:before="240"/>
        <w:jc w:val="both"/>
        <w:rPr>
          <w:rFonts w:ascii="Arial" w:hAnsi="Arial" w:cs="Arial"/>
          <w:noProof w:val="0"/>
          <w:color w:val="54278F"/>
          <w:sz w:val="20"/>
          <w:szCs w:val="20"/>
        </w:rPr>
      </w:pPr>
      <w:r w:rsidRPr="00122617">
        <w:rPr>
          <w:rFonts w:ascii="Arial" w:hAnsi="Arial" w:cs="Arial"/>
          <w:noProof w:val="0"/>
          <w:color w:val="54278F"/>
          <w:sz w:val="20"/>
          <w:szCs w:val="20"/>
        </w:rPr>
        <w:lastRenderedPageBreak/>
        <w:t>Tabl</w:t>
      </w:r>
      <w:r w:rsidR="00072D54" w:rsidRPr="00122617">
        <w:rPr>
          <w:rFonts w:ascii="Arial" w:hAnsi="Arial" w:cs="Arial"/>
          <w:noProof w:val="0"/>
          <w:color w:val="54278F"/>
          <w:sz w:val="20"/>
          <w:szCs w:val="20"/>
        </w:rPr>
        <w:t>ica</w:t>
      </w:r>
      <w:r w:rsidR="001A521F">
        <w:rPr>
          <w:rFonts w:ascii="Arial" w:hAnsi="Arial" w:cs="Arial"/>
          <w:noProof w:val="0"/>
          <w:color w:val="54278F"/>
          <w:sz w:val="20"/>
          <w:szCs w:val="20"/>
        </w:rPr>
        <w:t xml:space="preserve"> </w:t>
      </w:r>
      <w:r w:rsidR="00573277">
        <w:rPr>
          <w:rFonts w:ascii="Arial" w:hAnsi="Arial" w:cs="Arial"/>
          <w:noProof w:val="0"/>
          <w:color w:val="54278F"/>
          <w:sz w:val="20"/>
          <w:szCs w:val="20"/>
        </w:rPr>
        <w:t>2</w:t>
      </w:r>
      <w:r w:rsidR="001A521F">
        <w:rPr>
          <w:rFonts w:ascii="Arial" w:hAnsi="Arial" w:cs="Arial"/>
          <w:noProof w:val="0"/>
          <w:color w:val="54278F"/>
          <w:sz w:val="20"/>
          <w:szCs w:val="20"/>
        </w:rPr>
        <w:t>.</w:t>
      </w:r>
      <w:r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>A</w:t>
      </w:r>
      <w:r w:rsidR="00122617" w:rsidRPr="00122617">
        <w:rPr>
          <w:rFonts w:ascii="Arial" w:hAnsi="Arial" w:cs="Arial"/>
          <w:noProof w:val="0"/>
          <w:color w:val="54278F"/>
          <w:sz w:val="20"/>
          <w:szCs w:val="20"/>
        </w:rPr>
        <w:t>ptek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>i</w:t>
      </w:r>
      <w:r w:rsidR="00122617"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ogólnodostępn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>e</w:t>
      </w:r>
      <w:r w:rsidR="00122617"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i punkt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>y</w:t>
      </w:r>
      <w:r w:rsidR="00122617" w:rsidRPr="00122617">
        <w:rPr>
          <w:rFonts w:ascii="Arial" w:hAnsi="Arial" w:cs="Arial"/>
          <w:noProof w:val="0"/>
          <w:color w:val="54278F"/>
          <w:sz w:val="20"/>
          <w:szCs w:val="20"/>
        </w:rPr>
        <w:t xml:space="preserve"> apteczn</w:t>
      </w:r>
      <w:r w:rsidR="000B415B">
        <w:rPr>
          <w:rFonts w:ascii="Arial" w:hAnsi="Arial" w:cs="Arial"/>
          <w:noProof w:val="0"/>
          <w:color w:val="54278F"/>
          <w:sz w:val="20"/>
          <w:szCs w:val="20"/>
        </w:rPr>
        <w:t>e</w:t>
      </w:r>
      <w:r w:rsidR="00122617">
        <w:rPr>
          <w:rFonts w:ascii="Arial" w:hAnsi="Arial" w:cs="Arial"/>
          <w:noProof w:val="0"/>
          <w:color w:val="54278F"/>
          <w:sz w:val="20"/>
          <w:szCs w:val="20"/>
        </w:rPr>
        <w:t xml:space="preserve"> według województw</w:t>
      </w:r>
      <w:r w:rsidR="003F6613">
        <w:rPr>
          <w:rFonts w:ascii="Arial" w:hAnsi="Arial" w:cs="Arial"/>
          <w:noProof w:val="0"/>
          <w:color w:val="54278F"/>
          <w:sz w:val="20"/>
          <w:szCs w:val="20"/>
        </w:rPr>
        <w:t xml:space="preserve"> (stan w dniu 31 XII)</w:t>
      </w:r>
    </w:p>
    <w:tbl>
      <w:tblPr>
        <w:tblW w:w="9240" w:type="dxa"/>
        <w:jc w:val="center"/>
        <w:tblBorders>
          <w:top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587"/>
        <w:gridCol w:w="1587"/>
        <w:gridCol w:w="1588"/>
      </w:tblGrid>
      <w:tr w:rsidR="00DC22F2" w:rsidRPr="00AB18F7" w:rsidTr="006D5AFD">
        <w:trPr>
          <w:cantSplit/>
          <w:trHeight w:val="340"/>
          <w:jc w:val="center"/>
        </w:trPr>
        <w:tc>
          <w:tcPr>
            <w:tcW w:w="2891" w:type="dxa"/>
            <w:vMerge w:val="restart"/>
            <w:shd w:val="clear" w:color="auto" w:fill="CBC9E2"/>
            <w:vAlign w:val="center"/>
          </w:tcPr>
          <w:p w:rsidR="00DC22F2" w:rsidRPr="00AB18F7" w:rsidRDefault="00DC22F2" w:rsidP="004B4928">
            <w:pPr>
              <w:keepNext/>
              <w:spacing w:after="0" w:line="240" w:lineRule="auto"/>
              <w:ind w:firstLine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Województwa</w:t>
            </w:r>
          </w:p>
        </w:tc>
        <w:tc>
          <w:tcPr>
            <w:tcW w:w="1587" w:type="dxa"/>
            <w:vMerge w:val="restart"/>
            <w:shd w:val="clear" w:color="auto" w:fill="CBC9E2"/>
            <w:vAlign w:val="center"/>
          </w:tcPr>
          <w:p w:rsidR="00DC22F2" w:rsidRPr="00AB18F7" w:rsidRDefault="00DC22F2" w:rsidP="00DC22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Apteki ogólnodostępne</w:t>
            </w:r>
          </w:p>
        </w:tc>
        <w:tc>
          <w:tcPr>
            <w:tcW w:w="1587" w:type="dxa"/>
            <w:vMerge w:val="restart"/>
            <w:shd w:val="clear" w:color="auto" w:fill="CBC9E2"/>
            <w:vAlign w:val="center"/>
          </w:tcPr>
          <w:p w:rsidR="00DC22F2" w:rsidRPr="00AB18F7" w:rsidRDefault="00DC22F2" w:rsidP="000B4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apteczne</w:t>
            </w:r>
          </w:p>
        </w:tc>
        <w:tc>
          <w:tcPr>
            <w:tcW w:w="3175" w:type="dxa"/>
            <w:gridSpan w:val="2"/>
            <w:shd w:val="clear" w:color="auto" w:fill="CBC9E2"/>
            <w:vAlign w:val="center"/>
          </w:tcPr>
          <w:p w:rsidR="00DC22F2" w:rsidRPr="00AB18F7" w:rsidRDefault="00DC22F2" w:rsidP="004B4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Farmaceuci pracujący</w:t>
            </w:r>
          </w:p>
        </w:tc>
      </w:tr>
      <w:tr w:rsidR="00DC22F2" w:rsidRPr="00AB18F7" w:rsidTr="006D5AFD">
        <w:trPr>
          <w:cantSplit/>
          <w:trHeight w:val="340"/>
          <w:jc w:val="center"/>
        </w:trPr>
        <w:tc>
          <w:tcPr>
            <w:tcW w:w="2891" w:type="dxa"/>
            <w:vMerge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DC22F2" w:rsidRPr="00AB18F7" w:rsidRDefault="00DC22F2" w:rsidP="004B4928">
            <w:pPr>
              <w:spacing w:after="0" w:line="240" w:lineRule="auto"/>
              <w:ind w:left="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CBC9E2"/>
          </w:tcPr>
          <w:p w:rsidR="00DC22F2" w:rsidRPr="00AB18F7" w:rsidRDefault="00DC22F2" w:rsidP="004B4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DC22F2" w:rsidRPr="00AB18F7" w:rsidRDefault="00DC22F2" w:rsidP="004B4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DC22F2" w:rsidRPr="00AB18F7" w:rsidRDefault="00DC22F2" w:rsidP="004B4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magistrzy farmacji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BC9E2"/>
            <w:vAlign w:val="center"/>
          </w:tcPr>
          <w:p w:rsidR="00DC22F2" w:rsidRPr="00AB18F7" w:rsidRDefault="00DC22F2" w:rsidP="004B4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technicy farmaceutyczni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bottom w:val="nil"/>
              <w:right w:val="single" w:sz="4" w:space="0" w:color="auto"/>
            </w:tcBorders>
            <w:vAlign w:val="bottom"/>
          </w:tcPr>
          <w:p w:rsidR="00F32D8E" w:rsidRPr="005836F4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36F4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13104</w:t>
            </w: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27041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31851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2326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Kujawsko-pomorskie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Lubelskie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1546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Lubuskie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Łódzkie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2231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Małopolskie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2697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Mazowieckie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4304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Podkarpackie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Podlaskie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1390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Śląskie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4096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Świętokrzyskie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Warmińsko-mazurskie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Wielkopolskie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3050</w:t>
            </w:r>
          </w:p>
        </w:tc>
      </w:tr>
      <w:tr w:rsidR="00F32D8E" w:rsidRPr="00AB18F7" w:rsidTr="006D5AFD">
        <w:trPr>
          <w:cantSplit/>
          <w:trHeight w:val="340"/>
          <w:jc w:val="center"/>
        </w:trPr>
        <w:tc>
          <w:tcPr>
            <w:tcW w:w="28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AB18F7" w:rsidRDefault="00F32D8E" w:rsidP="00F32D8E">
            <w:pPr>
              <w:tabs>
                <w:tab w:val="right" w:leader="dot" w:pos="28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8F7">
              <w:rPr>
                <w:rFonts w:ascii="Arial" w:hAnsi="Arial" w:cs="Arial"/>
                <w:sz w:val="20"/>
                <w:szCs w:val="20"/>
              </w:rPr>
              <w:t>Zachodniopomorskie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2D8E" w:rsidRPr="00F32D8E" w:rsidRDefault="00F32D8E" w:rsidP="00F32D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D8E">
              <w:rPr>
                <w:rFonts w:ascii="Arial" w:hAnsi="Arial" w:cs="Arial"/>
                <w:color w:val="000000"/>
                <w:sz w:val="20"/>
                <w:szCs w:val="20"/>
              </w:rPr>
              <w:t>1551</w:t>
            </w:r>
          </w:p>
        </w:tc>
      </w:tr>
    </w:tbl>
    <w:p w:rsidR="004E65A3" w:rsidRDefault="004E65A3" w:rsidP="004B7AD3">
      <w:pPr>
        <w:tabs>
          <w:tab w:val="left" w:pos="2100"/>
        </w:tabs>
        <w:spacing w:before="360" w:after="0" w:line="240" w:lineRule="auto"/>
        <w:jc w:val="center"/>
        <w:rPr>
          <w:rFonts w:ascii="Arial" w:hAnsi="Arial" w:cs="Arial"/>
          <w:noProof w:val="0"/>
          <w:color w:val="54278F"/>
          <w:sz w:val="20"/>
          <w:szCs w:val="20"/>
        </w:rPr>
      </w:pPr>
      <w:r w:rsidRPr="00C876F5">
        <w:rPr>
          <w:rFonts w:ascii="Arial" w:hAnsi="Arial" w:cs="Arial"/>
          <w:noProof w:val="0"/>
          <w:color w:val="54278F"/>
          <w:sz w:val="20"/>
          <w:szCs w:val="20"/>
        </w:rPr>
        <w:t xml:space="preserve">Mapa 1. </w:t>
      </w:r>
      <w:r w:rsidRPr="00122617">
        <w:rPr>
          <w:rFonts w:ascii="Arial" w:hAnsi="Arial" w:cs="Arial"/>
          <w:noProof w:val="0"/>
          <w:color w:val="54278F"/>
          <w:sz w:val="20"/>
          <w:szCs w:val="20"/>
        </w:rPr>
        <w:t>Liczba ludności przypadająca na aptekę ogólnodostępną</w:t>
      </w:r>
      <w:r>
        <w:rPr>
          <w:rFonts w:ascii="Arial" w:hAnsi="Arial" w:cs="Arial"/>
          <w:noProof w:val="0"/>
          <w:color w:val="54278F"/>
          <w:sz w:val="20"/>
          <w:szCs w:val="20"/>
        </w:rPr>
        <w:t xml:space="preserve">/punkt apteczny </w:t>
      </w:r>
      <w:r w:rsidRPr="00C876F5">
        <w:rPr>
          <w:rFonts w:ascii="Arial" w:hAnsi="Arial" w:cs="Arial"/>
          <w:noProof w:val="0"/>
          <w:color w:val="54278F"/>
          <w:sz w:val="20"/>
          <w:szCs w:val="20"/>
        </w:rPr>
        <w:t>według województw</w:t>
      </w:r>
    </w:p>
    <w:p w:rsidR="004B7AD3" w:rsidRDefault="004B7AD3" w:rsidP="004B7AD3">
      <w:pPr>
        <w:tabs>
          <w:tab w:val="left" w:pos="2100"/>
        </w:tabs>
        <w:spacing w:before="240" w:after="0" w:line="240" w:lineRule="auto"/>
        <w:jc w:val="right"/>
        <w:rPr>
          <w:rFonts w:ascii="Arial" w:hAnsi="Arial" w:cs="Arial"/>
          <w:noProof w:val="0"/>
          <w:color w:val="54278F"/>
          <w:sz w:val="20"/>
          <w:szCs w:val="20"/>
        </w:rPr>
      </w:pPr>
      <w:r>
        <w:object w:dxaOrig="8641" w:dyaOrig="5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10" o:title=""/>
          </v:shape>
          <o:OLEObject Type="Embed" ProgID="STATISTICA.Graph" ShapeID="_x0000_i1025" DrawAspect="Content" ObjectID="_1562478130" r:id="rId11">
            <o:FieldCodes>\s</o:FieldCodes>
          </o:OLEObject>
        </w:object>
      </w:r>
    </w:p>
    <w:p w:rsidR="00096FA9" w:rsidRDefault="00096FA9" w:rsidP="00096FA9">
      <w:pPr>
        <w:tabs>
          <w:tab w:val="left" w:pos="2100"/>
        </w:tabs>
        <w:spacing w:before="120" w:after="0" w:line="240" w:lineRule="auto"/>
        <w:jc w:val="center"/>
        <w:rPr>
          <w:rFonts w:ascii="Arial" w:hAnsi="Arial" w:cs="Arial"/>
          <w:noProof w:val="0"/>
          <w:color w:val="54278F"/>
          <w:sz w:val="20"/>
          <w:szCs w:val="20"/>
        </w:rPr>
      </w:pPr>
    </w:p>
    <w:p w:rsidR="00096FA9" w:rsidRDefault="00096FA9" w:rsidP="00096FA9">
      <w:pPr>
        <w:tabs>
          <w:tab w:val="left" w:pos="2100"/>
        </w:tabs>
        <w:spacing w:before="120" w:after="0" w:line="240" w:lineRule="auto"/>
        <w:jc w:val="center"/>
        <w:rPr>
          <w:rFonts w:ascii="Arial" w:hAnsi="Arial" w:cs="Arial"/>
          <w:noProof w:val="0"/>
          <w:color w:val="54278F"/>
          <w:sz w:val="20"/>
          <w:szCs w:val="20"/>
        </w:rPr>
      </w:pPr>
    </w:p>
    <w:p w:rsidR="00E444E9" w:rsidRDefault="00E444E9" w:rsidP="00096FA9">
      <w:pPr>
        <w:tabs>
          <w:tab w:val="left" w:pos="2100"/>
        </w:tabs>
        <w:spacing w:after="0" w:line="240" w:lineRule="auto"/>
        <w:jc w:val="right"/>
        <w:rPr>
          <w:rFonts w:ascii="Arial" w:hAnsi="Arial" w:cs="Arial"/>
          <w:noProof w:val="0"/>
          <w:sz w:val="20"/>
          <w:szCs w:val="20"/>
        </w:rPr>
      </w:pPr>
    </w:p>
    <w:p w:rsidR="00CD4B44" w:rsidRPr="00545323" w:rsidRDefault="00DE3352" w:rsidP="00770C31">
      <w:pPr>
        <w:spacing w:after="120" w:line="288" w:lineRule="auto"/>
        <w:jc w:val="both"/>
        <w:rPr>
          <w:rFonts w:ascii="Arial" w:hAnsi="Arial" w:cs="Arial"/>
          <w:noProof w:val="0"/>
          <w:color w:val="54278F"/>
          <w:sz w:val="20"/>
          <w:szCs w:val="20"/>
        </w:rPr>
      </w:pPr>
      <w:r w:rsidRPr="00545323">
        <w:rPr>
          <w:rFonts w:ascii="Arial" w:hAnsi="Arial" w:cs="Arial"/>
          <w:noProof w:val="0"/>
          <w:color w:val="54278F"/>
          <w:sz w:val="20"/>
          <w:szCs w:val="20"/>
        </w:rPr>
        <w:t>Uwagi metod</w:t>
      </w:r>
      <w:r w:rsidR="00580B76" w:rsidRPr="00545323">
        <w:rPr>
          <w:rFonts w:ascii="Arial" w:hAnsi="Arial" w:cs="Arial"/>
          <w:noProof w:val="0"/>
          <w:color w:val="54278F"/>
          <w:sz w:val="20"/>
          <w:szCs w:val="20"/>
        </w:rPr>
        <w:t>yczne</w:t>
      </w:r>
    </w:p>
    <w:p w:rsidR="005B6D2A" w:rsidRPr="005B6D2A" w:rsidRDefault="005B6D2A" w:rsidP="00D705A4">
      <w:pPr>
        <w:pStyle w:val="Akapitzlist"/>
        <w:numPr>
          <w:ilvl w:val="0"/>
          <w:numId w:val="7"/>
        </w:numPr>
        <w:spacing w:after="120" w:line="288" w:lineRule="auto"/>
        <w:ind w:left="714" w:hanging="357"/>
        <w:jc w:val="both"/>
        <w:rPr>
          <w:rFonts w:ascii="Arial" w:hAnsi="Arial" w:cs="Arial"/>
          <w:noProof w:val="0"/>
          <w:sz w:val="20"/>
          <w:szCs w:val="24"/>
        </w:rPr>
      </w:pPr>
      <w:r w:rsidRPr="005B6D2A">
        <w:rPr>
          <w:rFonts w:ascii="Arial" w:hAnsi="Arial" w:cs="Arial"/>
          <w:noProof w:val="0"/>
          <w:sz w:val="20"/>
          <w:szCs w:val="24"/>
        </w:rPr>
        <w:t>Notatkę opracowano na podstawie wyników badania GUS realizowanego na formularzu ZD-</w:t>
      </w:r>
      <w:r>
        <w:rPr>
          <w:rFonts w:ascii="Arial" w:hAnsi="Arial" w:cs="Arial"/>
          <w:noProof w:val="0"/>
          <w:sz w:val="20"/>
          <w:szCs w:val="24"/>
        </w:rPr>
        <w:t>5</w:t>
      </w:r>
      <w:r w:rsidRPr="005B6D2A">
        <w:rPr>
          <w:rFonts w:ascii="Arial" w:hAnsi="Arial" w:cs="Arial"/>
          <w:noProof w:val="0"/>
          <w:sz w:val="20"/>
          <w:szCs w:val="24"/>
        </w:rPr>
        <w:t xml:space="preserve"> </w:t>
      </w:r>
      <w:r w:rsidR="00D705A4">
        <w:rPr>
          <w:rFonts w:ascii="Arial" w:hAnsi="Arial" w:cs="Arial"/>
          <w:i/>
          <w:noProof w:val="0"/>
          <w:sz w:val="20"/>
          <w:szCs w:val="24"/>
        </w:rPr>
        <w:t xml:space="preserve">Sprawozdanie </w:t>
      </w:r>
      <w:r>
        <w:rPr>
          <w:rFonts w:ascii="Arial" w:hAnsi="Arial" w:cs="Arial"/>
          <w:i/>
          <w:noProof w:val="0"/>
          <w:sz w:val="20"/>
          <w:szCs w:val="24"/>
        </w:rPr>
        <w:t xml:space="preserve">apteki </w:t>
      </w:r>
      <w:r w:rsidR="00D705A4">
        <w:rPr>
          <w:rFonts w:ascii="Arial" w:hAnsi="Arial" w:cs="Arial"/>
          <w:i/>
          <w:noProof w:val="0"/>
          <w:sz w:val="20"/>
          <w:szCs w:val="24"/>
        </w:rPr>
        <w:t>i punktu aptecznego.</w:t>
      </w:r>
    </w:p>
    <w:p w:rsidR="002E12D1" w:rsidRDefault="005B6D2A" w:rsidP="00DC610B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Arial" w:hAnsi="Arial" w:cs="Arial"/>
          <w:noProof w:val="0"/>
          <w:sz w:val="20"/>
          <w:szCs w:val="24"/>
        </w:rPr>
      </w:pPr>
      <w:r w:rsidRPr="005B6D2A">
        <w:rPr>
          <w:rFonts w:ascii="Arial" w:hAnsi="Arial" w:cs="Arial"/>
          <w:noProof w:val="0"/>
          <w:sz w:val="20"/>
          <w:szCs w:val="24"/>
        </w:rPr>
        <w:t>Badanie obejmuje ap</w:t>
      </w:r>
      <w:r w:rsidR="009E3A26" w:rsidRPr="005B6D2A">
        <w:rPr>
          <w:rFonts w:ascii="Arial" w:hAnsi="Arial" w:cs="Arial"/>
          <w:noProof w:val="0"/>
          <w:sz w:val="20"/>
          <w:szCs w:val="24"/>
        </w:rPr>
        <w:t xml:space="preserve">teki ogólnodostępne, </w:t>
      </w:r>
      <w:r w:rsidR="008E6C86" w:rsidRPr="005B6D2A">
        <w:rPr>
          <w:rFonts w:ascii="Arial" w:hAnsi="Arial" w:cs="Arial"/>
          <w:noProof w:val="0"/>
          <w:sz w:val="20"/>
          <w:szCs w:val="24"/>
        </w:rPr>
        <w:t xml:space="preserve">apteki zakładowe </w:t>
      </w:r>
      <w:r w:rsidR="008E6C86">
        <w:rPr>
          <w:rFonts w:ascii="Arial" w:hAnsi="Arial" w:cs="Arial"/>
          <w:noProof w:val="0"/>
          <w:sz w:val="20"/>
          <w:szCs w:val="24"/>
        </w:rPr>
        <w:t xml:space="preserve">oraz </w:t>
      </w:r>
      <w:r w:rsidR="009E3A26" w:rsidRPr="005B6D2A">
        <w:rPr>
          <w:rFonts w:ascii="Arial" w:hAnsi="Arial" w:cs="Arial"/>
          <w:noProof w:val="0"/>
          <w:sz w:val="20"/>
          <w:szCs w:val="24"/>
        </w:rPr>
        <w:t>punkty apteczne</w:t>
      </w:r>
      <w:r>
        <w:rPr>
          <w:rFonts w:ascii="Arial" w:hAnsi="Arial" w:cs="Arial"/>
          <w:noProof w:val="0"/>
          <w:sz w:val="20"/>
          <w:szCs w:val="24"/>
        </w:rPr>
        <w:t>.</w:t>
      </w:r>
    </w:p>
    <w:p w:rsidR="005B6D2A" w:rsidRDefault="00D705A4" w:rsidP="00DC610B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Arial" w:hAnsi="Arial" w:cs="Arial"/>
          <w:noProof w:val="0"/>
          <w:sz w:val="20"/>
          <w:szCs w:val="24"/>
        </w:rPr>
      </w:pPr>
      <w:r w:rsidRPr="00D705A4">
        <w:rPr>
          <w:rFonts w:ascii="Arial" w:hAnsi="Arial" w:cs="Arial"/>
          <w:noProof w:val="0"/>
          <w:sz w:val="20"/>
          <w:szCs w:val="24"/>
        </w:rPr>
        <w:t xml:space="preserve">Apteka </w:t>
      </w:r>
      <w:r>
        <w:rPr>
          <w:rFonts w:ascii="Arial" w:hAnsi="Arial" w:cs="Arial"/>
          <w:noProof w:val="0"/>
          <w:sz w:val="20"/>
          <w:szCs w:val="24"/>
        </w:rPr>
        <w:t xml:space="preserve">ogólnodostępna to apteka </w:t>
      </w:r>
      <w:r w:rsidRPr="00D705A4">
        <w:rPr>
          <w:rFonts w:ascii="Arial" w:hAnsi="Arial" w:cs="Arial"/>
          <w:noProof w:val="0"/>
          <w:sz w:val="20"/>
          <w:szCs w:val="24"/>
        </w:rPr>
        <w:t>przeznaczona do zaopatrywania ludności w produkty lecznicze, leki apteczne, leki recepturowe, wyroby medyczne, produkty posiadające wymagane prawem atesty lub zezwolenia, pod warunkiem, że ich przechowywanie i sprzedaż nie będą przeszkadzać podstawowej działalności apteki. Są to równocześnie miejsca udzielania informacji o produktach leczniczych oraz wyrobach medycznych.</w:t>
      </w:r>
    </w:p>
    <w:p w:rsidR="00E9422A" w:rsidRPr="005B6D2A" w:rsidRDefault="00E9422A" w:rsidP="00DC610B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Arial" w:hAnsi="Arial" w:cs="Arial"/>
          <w:noProof w:val="0"/>
          <w:sz w:val="20"/>
          <w:szCs w:val="24"/>
        </w:rPr>
      </w:pPr>
      <w:r w:rsidRPr="00E9422A">
        <w:rPr>
          <w:rFonts w:ascii="Arial" w:hAnsi="Arial" w:cs="Arial"/>
          <w:noProof w:val="0"/>
          <w:sz w:val="20"/>
          <w:szCs w:val="24"/>
        </w:rPr>
        <w:t>Apteka zakładowa to apteka zaopatrująca w podmiotach leczniczych wykonujących działalność leczniczą, utworzonych przez Ministra Obrony Narodowej i Ministra Sprawiedliwości, gabinety, pracownie, izby chorych i oddziały terapeutyczne, a także inne zakłady lecznicze podmiotów leczniczych wykonujących stacjonarne i całodobowe świadczenia zdrowotne.</w:t>
      </w:r>
    </w:p>
    <w:p w:rsidR="00D705A4" w:rsidRPr="009B12D8" w:rsidRDefault="00E9422A" w:rsidP="009B12D8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Arial" w:hAnsi="Arial" w:cs="Arial"/>
          <w:noProof w:val="0"/>
          <w:sz w:val="20"/>
          <w:szCs w:val="24"/>
        </w:rPr>
      </w:pPr>
      <w:r w:rsidRPr="009B12D8">
        <w:rPr>
          <w:rFonts w:ascii="Arial" w:hAnsi="Arial" w:cs="Arial"/>
          <w:noProof w:val="0"/>
          <w:sz w:val="20"/>
          <w:szCs w:val="24"/>
        </w:rPr>
        <w:t>Punkt apteczny</w:t>
      </w:r>
      <w:r w:rsidR="00D705A4" w:rsidRPr="009B12D8">
        <w:rPr>
          <w:rFonts w:ascii="Arial" w:hAnsi="Arial" w:cs="Arial"/>
          <w:noProof w:val="0"/>
          <w:sz w:val="20"/>
          <w:szCs w:val="24"/>
        </w:rPr>
        <w:t xml:space="preserve"> </w:t>
      </w:r>
      <w:r w:rsidRPr="009B12D8">
        <w:rPr>
          <w:rFonts w:ascii="Arial" w:hAnsi="Arial" w:cs="Arial"/>
          <w:noProof w:val="0"/>
          <w:sz w:val="20"/>
          <w:szCs w:val="24"/>
        </w:rPr>
        <w:t xml:space="preserve">to </w:t>
      </w:r>
      <w:r w:rsidR="00E17390" w:rsidRPr="009B12D8">
        <w:rPr>
          <w:rFonts w:ascii="Arial" w:hAnsi="Arial" w:cs="Arial"/>
          <w:noProof w:val="0"/>
          <w:sz w:val="20"/>
          <w:szCs w:val="24"/>
        </w:rPr>
        <w:t>placówka</w:t>
      </w:r>
      <w:r w:rsidRPr="009B12D8">
        <w:rPr>
          <w:rFonts w:ascii="Arial" w:hAnsi="Arial" w:cs="Arial"/>
          <w:noProof w:val="0"/>
          <w:sz w:val="20"/>
          <w:szCs w:val="24"/>
        </w:rPr>
        <w:t xml:space="preserve"> prowadząca obrót det</w:t>
      </w:r>
      <w:r w:rsidR="009B12D8" w:rsidRPr="009B12D8">
        <w:rPr>
          <w:rFonts w:ascii="Arial" w:hAnsi="Arial" w:cs="Arial"/>
          <w:noProof w:val="0"/>
          <w:sz w:val="20"/>
          <w:szCs w:val="24"/>
        </w:rPr>
        <w:t>aliczny produktami leczniczymi. Zgodnie z ustawą Prawo farmaceutyczne (art.</w:t>
      </w:r>
      <w:r w:rsidR="003A5852">
        <w:rPr>
          <w:rFonts w:ascii="Arial" w:hAnsi="Arial" w:cs="Arial"/>
          <w:noProof w:val="0"/>
          <w:sz w:val="20"/>
          <w:szCs w:val="24"/>
        </w:rPr>
        <w:t xml:space="preserve"> </w:t>
      </w:r>
      <w:r w:rsidR="009B12D8" w:rsidRPr="009B12D8">
        <w:rPr>
          <w:rFonts w:ascii="Arial" w:hAnsi="Arial" w:cs="Arial"/>
          <w:noProof w:val="0"/>
          <w:sz w:val="20"/>
          <w:szCs w:val="24"/>
        </w:rPr>
        <w:t>70 ust.3 ustawy z dnia 6 września 2001</w:t>
      </w:r>
      <w:r w:rsidR="008D65FC">
        <w:rPr>
          <w:rFonts w:ascii="Arial" w:hAnsi="Arial" w:cs="Arial"/>
          <w:noProof w:val="0"/>
          <w:sz w:val="20"/>
          <w:szCs w:val="24"/>
        </w:rPr>
        <w:t xml:space="preserve"> r.</w:t>
      </w:r>
      <w:bookmarkStart w:id="0" w:name="_GoBack"/>
      <w:bookmarkEnd w:id="0"/>
      <w:r w:rsidR="009B12D8" w:rsidRPr="009B12D8">
        <w:rPr>
          <w:rFonts w:ascii="Arial" w:hAnsi="Arial" w:cs="Arial"/>
          <w:noProof w:val="0"/>
          <w:sz w:val="20"/>
          <w:szCs w:val="24"/>
        </w:rPr>
        <w:t>) punkty apteczne tworzone po dniu wejścia w życie ustawy mogą być usytuowane jedynie na terenach wiejskich, jeśli na terenie danej wsi nie jest</w:t>
      </w:r>
      <w:r w:rsidR="009B12D8">
        <w:rPr>
          <w:rFonts w:ascii="Arial" w:hAnsi="Arial" w:cs="Arial"/>
          <w:noProof w:val="0"/>
          <w:sz w:val="20"/>
          <w:szCs w:val="24"/>
        </w:rPr>
        <w:t xml:space="preserve"> </w:t>
      </w:r>
      <w:r w:rsidR="009B12D8" w:rsidRPr="009B12D8">
        <w:rPr>
          <w:rFonts w:ascii="Arial" w:hAnsi="Arial" w:cs="Arial"/>
          <w:noProof w:val="0"/>
          <w:sz w:val="20"/>
          <w:szCs w:val="24"/>
        </w:rPr>
        <w:t>prowadzona apteka ogólnodostępna.</w:t>
      </w:r>
    </w:p>
    <w:p w:rsidR="00770C31" w:rsidRDefault="00770C31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p w:rsidR="00BE1675" w:rsidRDefault="00BE1675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p w:rsidR="00BE1675" w:rsidRPr="008F397F" w:rsidRDefault="00BE1675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p w:rsidR="00455DC3" w:rsidRPr="008F397F" w:rsidRDefault="00455DC3" w:rsidP="00D371AD">
      <w:pPr>
        <w:spacing w:after="0" w:line="288" w:lineRule="auto"/>
        <w:jc w:val="both"/>
        <w:rPr>
          <w:rFonts w:ascii="Arial" w:hAnsi="Arial" w:cs="Arial"/>
          <w:noProof w:val="0"/>
          <w:sz w:val="20"/>
          <w:szCs w:val="24"/>
        </w:rPr>
      </w:pPr>
      <w:r w:rsidRPr="008F397F">
        <w:rPr>
          <w:rFonts w:ascii="Arial" w:hAnsi="Arial" w:cs="Arial"/>
          <w:noProof w:val="0"/>
          <w:sz w:val="20"/>
        </w:rPr>
        <w:t xml:space="preserve">Więcej informacji o działalności </w:t>
      </w:r>
      <w:r w:rsidR="007A346F">
        <w:rPr>
          <w:rFonts w:ascii="Arial" w:hAnsi="Arial" w:cs="Arial"/>
          <w:noProof w:val="0"/>
          <w:sz w:val="20"/>
        </w:rPr>
        <w:t>aptek i punktów aptecznych</w:t>
      </w:r>
      <w:r w:rsidR="004D0B2F">
        <w:rPr>
          <w:rFonts w:ascii="Arial" w:hAnsi="Arial" w:cs="Arial"/>
          <w:noProof w:val="0"/>
          <w:sz w:val="20"/>
        </w:rPr>
        <w:t xml:space="preserve"> zostanie zaprezentowanych </w:t>
      </w:r>
      <w:r w:rsidRPr="008F397F">
        <w:rPr>
          <w:rFonts w:ascii="Arial" w:hAnsi="Arial" w:cs="Arial"/>
          <w:noProof w:val="0"/>
          <w:sz w:val="20"/>
        </w:rPr>
        <w:t xml:space="preserve">w </w:t>
      </w:r>
      <w:r w:rsidR="004D0B2F">
        <w:rPr>
          <w:rFonts w:ascii="Arial" w:hAnsi="Arial" w:cs="Arial"/>
          <w:noProof w:val="0"/>
          <w:sz w:val="20"/>
        </w:rPr>
        <w:t xml:space="preserve">wydawanej corocznie </w:t>
      </w:r>
      <w:r w:rsidRPr="008F397F">
        <w:rPr>
          <w:rFonts w:ascii="Arial" w:hAnsi="Arial" w:cs="Arial"/>
          <w:noProof w:val="0"/>
          <w:sz w:val="20"/>
        </w:rPr>
        <w:t xml:space="preserve">publikacji </w:t>
      </w:r>
      <w:r w:rsidR="004D0B2F">
        <w:rPr>
          <w:rFonts w:ascii="Arial" w:hAnsi="Arial" w:cs="Arial"/>
          <w:noProof w:val="0"/>
          <w:sz w:val="20"/>
        </w:rPr>
        <w:t xml:space="preserve">branżowej </w:t>
      </w:r>
      <w:r w:rsidR="007E2E81">
        <w:rPr>
          <w:rFonts w:ascii="Arial" w:hAnsi="Arial" w:cs="Arial"/>
          <w:noProof w:val="0"/>
          <w:sz w:val="20"/>
        </w:rPr>
        <w:t xml:space="preserve">GUS </w:t>
      </w:r>
      <w:r w:rsidRPr="008F397F">
        <w:rPr>
          <w:rFonts w:ascii="Arial" w:hAnsi="Arial" w:cs="Arial"/>
          <w:noProof w:val="0"/>
          <w:sz w:val="20"/>
        </w:rPr>
        <w:t>„Zdrow</w:t>
      </w:r>
      <w:r w:rsidR="004D0B2F">
        <w:rPr>
          <w:rFonts w:ascii="Arial" w:hAnsi="Arial" w:cs="Arial"/>
          <w:noProof w:val="0"/>
          <w:sz w:val="20"/>
        </w:rPr>
        <w:t>ie i</w:t>
      </w:r>
      <w:r w:rsidR="007A346F">
        <w:rPr>
          <w:rFonts w:ascii="Arial" w:hAnsi="Arial" w:cs="Arial"/>
          <w:noProof w:val="0"/>
          <w:sz w:val="20"/>
        </w:rPr>
        <w:t xml:space="preserve"> </w:t>
      </w:r>
      <w:r w:rsidR="004D0B2F">
        <w:rPr>
          <w:rFonts w:ascii="Arial" w:hAnsi="Arial" w:cs="Arial"/>
          <w:noProof w:val="0"/>
          <w:sz w:val="20"/>
        </w:rPr>
        <w:t xml:space="preserve">ochrona zdrowia w 2016 r.”, której wydanie planowe jest </w:t>
      </w:r>
      <w:r w:rsidR="007A346F">
        <w:rPr>
          <w:rFonts w:ascii="Arial" w:hAnsi="Arial" w:cs="Arial"/>
          <w:noProof w:val="0"/>
          <w:sz w:val="20"/>
        </w:rPr>
        <w:br/>
      </w:r>
      <w:r w:rsidR="004D0B2F">
        <w:rPr>
          <w:rFonts w:ascii="Arial" w:hAnsi="Arial" w:cs="Arial"/>
          <w:noProof w:val="0"/>
          <w:sz w:val="20"/>
        </w:rPr>
        <w:t xml:space="preserve">w grudniu br. </w:t>
      </w:r>
      <w:r w:rsidRPr="008F397F">
        <w:rPr>
          <w:rFonts w:ascii="Arial" w:hAnsi="Arial" w:cs="Arial"/>
          <w:noProof w:val="0"/>
          <w:sz w:val="20"/>
        </w:rPr>
        <w:t>Publikacja będzie zawierała</w:t>
      </w:r>
      <w:r w:rsidR="00214017">
        <w:rPr>
          <w:rFonts w:ascii="Arial" w:hAnsi="Arial" w:cs="Arial"/>
          <w:noProof w:val="0"/>
          <w:sz w:val="20"/>
        </w:rPr>
        <w:t xml:space="preserve"> </w:t>
      </w:r>
      <w:r w:rsidRPr="008F397F">
        <w:rPr>
          <w:rFonts w:ascii="Arial" w:hAnsi="Arial" w:cs="Arial"/>
          <w:noProof w:val="0"/>
          <w:sz w:val="20"/>
        </w:rPr>
        <w:t xml:space="preserve">syntezę wyników </w:t>
      </w:r>
      <w:r w:rsidR="004D0B2F">
        <w:rPr>
          <w:rFonts w:ascii="Arial" w:hAnsi="Arial" w:cs="Arial"/>
          <w:noProof w:val="0"/>
          <w:sz w:val="20"/>
        </w:rPr>
        <w:t>badań</w:t>
      </w:r>
      <w:r w:rsidRPr="008F397F">
        <w:rPr>
          <w:rFonts w:ascii="Arial" w:hAnsi="Arial" w:cs="Arial"/>
          <w:noProof w:val="0"/>
          <w:sz w:val="20"/>
        </w:rPr>
        <w:t xml:space="preserve"> </w:t>
      </w:r>
      <w:r w:rsidR="004D0B2F" w:rsidRPr="004D0B2F">
        <w:rPr>
          <w:rFonts w:ascii="Arial" w:hAnsi="Arial" w:cs="Arial"/>
          <w:noProof w:val="0"/>
          <w:sz w:val="20"/>
        </w:rPr>
        <w:t>dotyczących infrastruktury i funkcjonowania systemu opie</w:t>
      </w:r>
      <w:r w:rsidR="00214017">
        <w:rPr>
          <w:rFonts w:ascii="Arial" w:hAnsi="Arial" w:cs="Arial"/>
          <w:noProof w:val="0"/>
          <w:sz w:val="20"/>
        </w:rPr>
        <w:t>ki zdrowotnej, prowadzonych w </w:t>
      </w:r>
      <w:r w:rsidR="00AA7BCA">
        <w:rPr>
          <w:rFonts w:ascii="Arial" w:hAnsi="Arial" w:cs="Arial"/>
          <w:noProof w:val="0"/>
          <w:sz w:val="20"/>
        </w:rPr>
        <w:t>r</w:t>
      </w:r>
      <w:r w:rsidR="004D0B2F" w:rsidRPr="004D0B2F">
        <w:rPr>
          <w:rFonts w:ascii="Arial" w:hAnsi="Arial" w:cs="Arial"/>
          <w:noProof w:val="0"/>
          <w:sz w:val="20"/>
        </w:rPr>
        <w:t xml:space="preserve">amach </w:t>
      </w:r>
      <w:r w:rsidR="004D0B2F">
        <w:rPr>
          <w:rFonts w:ascii="Arial" w:hAnsi="Arial" w:cs="Arial"/>
          <w:noProof w:val="0"/>
          <w:sz w:val="20"/>
        </w:rPr>
        <w:t>Polskiej Statystyki Publicznej, uwagi</w:t>
      </w:r>
      <w:r w:rsidRPr="008F397F">
        <w:rPr>
          <w:rFonts w:ascii="Arial" w:hAnsi="Arial" w:cs="Arial"/>
          <w:noProof w:val="0"/>
          <w:sz w:val="20"/>
        </w:rPr>
        <w:t xml:space="preserve"> metodyczn</w:t>
      </w:r>
      <w:r w:rsidR="004D0B2F">
        <w:rPr>
          <w:rFonts w:ascii="Arial" w:hAnsi="Arial" w:cs="Arial"/>
          <w:noProof w:val="0"/>
          <w:sz w:val="20"/>
        </w:rPr>
        <w:t>e</w:t>
      </w:r>
      <w:r w:rsidRPr="008F397F">
        <w:rPr>
          <w:rFonts w:ascii="Arial" w:hAnsi="Arial" w:cs="Arial"/>
          <w:noProof w:val="0"/>
          <w:sz w:val="20"/>
        </w:rPr>
        <w:t xml:space="preserve"> </w:t>
      </w:r>
      <w:r w:rsidR="007A346F">
        <w:rPr>
          <w:rFonts w:ascii="Arial" w:hAnsi="Arial" w:cs="Arial"/>
          <w:noProof w:val="0"/>
          <w:sz w:val="20"/>
        </w:rPr>
        <w:br/>
      </w:r>
      <w:r w:rsidRPr="008F397F">
        <w:rPr>
          <w:rFonts w:ascii="Arial" w:hAnsi="Arial" w:cs="Arial"/>
          <w:noProof w:val="0"/>
          <w:sz w:val="20"/>
        </w:rPr>
        <w:t>i obszerny aneks tabelaryczny</w:t>
      </w:r>
      <w:r w:rsidR="00CD5104" w:rsidRPr="008F397F">
        <w:rPr>
          <w:rFonts w:ascii="Arial" w:hAnsi="Arial" w:cs="Arial"/>
          <w:noProof w:val="0"/>
          <w:sz w:val="20"/>
        </w:rPr>
        <w:t>.</w:t>
      </w:r>
    </w:p>
    <w:p w:rsidR="00455DC3" w:rsidRDefault="00455DC3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p w:rsidR="002E12D1" w:rsidRPr="008F397F" w:rsidRDefault="002E12D1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p w:rsidR="00173D24" w:rsidRPr="008F397F" w:rsidRDefault="00173D24" w:rsidP="00D371AD">
      <w:pPr>
        <w:pStyle w:val="Akapitzlist"/>
        <w:spacing w:after="0" w:line="288" w:lineRule="auto"/>
        <w:rPr>
          <w:rFonts w:ascii="Arial" w:hAnsi="Arial" w:cs="Arial"/>
          <w:noProof w:val="0"/>
          <w:sz w:val="20"/>
          <w:szCs w:val="24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735"/>
      </w:tblGrid>
      <w:tr w:rsidR="00173D24" w:rsidRPr="009A6B39" w:rsidTr="000D4BC1">
        <w:trPr>
          <w:trHeight w:val="1260"/>
        </w:trPr>
        <w:tc>
          <w:tcPr>
            <w:tcW w:w="5041" w:type="dxa"/>
          </w:tcPr>
          <w:p w:rsidR="00173D24" w:rsidRPr="008F397F" w:rsidRDefault="00173D24" w:rsidP="0099499A">
            <w:pPr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8F397F">
              <w:rPr>
                <w:rFonts w:ascii="Arial" w:hAnsi="Arial" w:cs="Arial"/>
                <w:noProof w:val="0"/>
                <w:sz w:val="20"/>
              </w:rPr>
              <w:t>Opracowanie merytoryczne:</w:t>
            </w:r>
          </w:p>
          <w:p w:rsidR="00173D24" w:rsidRPr="008F397F" w:rsidRDefault="009F0873" w:rsidP="0099499A">
            <w:pPr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8F397F">
              <w:rPr>
                <w:rFonts w:ascii="Arial" w:hAnsi="Arial" w:cs="Arial"/>
                <w:b/>
                <w:noProof w:val="0"/>
                <w:sz w:val="20"/>
              </w:rPr>
              <w:t>Urząd Statystyczny w Krakowie</w:t>
            </w:r>
          </w:p>
          <w:p w:rsidR="009F0873" w:rsidRPr="008F397F" w:rsidRDefault="009F0873" w:rsidP="0099499A">
            <w:pPr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8F397F">
              <w:rPr>
                <w:rFonts w:ascii="Arial" w:hAnsi="Arial" w:cs="Arial"/>
                <w:b/>
                <w:noProof w:val="0"/>
                <w:sz w:val="20"/>
              </w:rPr>
              <w:t>Ośrodek Statystyki Zdrowia i Ochrony Zdrowia</w:t>
            </w:r>
          </w:p>
          <w:p w:rsidR="00173D24" w:rsidRPr="00DD5131" w:rsidRDefault="00DD5131" w:rsidP="0099499A">
            <w:pPr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DD5131">
              <w:rPr>
                <w:rFonts w:ascii="Arial" w:hAnsi="Arial" w:cs="Arial"/>
                <w:b/>
                <w:noProof w:val="0"/>
                <w:sz w:val="20"/>
              </w:rPr>
              <w:t>Ilona Kowal</w:t>
            </w:r>
          </w:p>
          <w:p w:rsidR="00173D24" w:rsidRPr="00DD5131" w:rsidRDefault="00121613" w:rsidP="009F0873">
            <w:pPr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DD5131">
              <w:rPr>
                <w:rFonts w:ascii="Arial" w:hAnsi="Arial" w:cs="Arial"/>
                <w:b/>
                <w:noProof w:val="0"/>
                <w:sz w:val="20"/>
              </w:rPr>
              <w:t>t</w:t>
            </w:r>
            <w:r w:rsidR="00173D24" w:rsidRPr="00DD5131">
              <w:rPr>
                <w:rFonts w:ascii="Arial" w:hAnsi="Arial" w:cs="Arial"/>
                <w:b/>
                <w:noProof w:val="0"/>
                <w:sz w:val="20"/>
              </w:rPr>
              <w:t>el</w:t>
            </w:r>
            <w:r w:rsidRPr="00DD5131">
              <w:rPr>
                <w:rFonts w:ascii="Arial" w:hAnsi="Arial" w:cs="Arial"/>
                <w:b/>
                <w:noProof w:val="0"/>
                <w:sz w:val="20"/>
              </w:rPr>
              <w:t>.</w:t>
            </w:r>
            <w:r w:rsidR="00173D24" w:rsidRPr="00DD5131">
              <w:rPr>
                <w:rFonts w:ascii="Arial" w:hAnsi="Arial" w:cs="Arial"/>
                <w:b/>
                <w:noProof w:val="0"/>
                <w:sz w:val="20"/>
              </w:rPr>
              <w:t xml:space="preserve">: </w:t>
            </w:r>
            <w:r w:rsidR="003F6202" w:rsidRPr="00DD5131">
              <w:rPr>
                <w:rFonts w:ascii="Arial" w:hAnsi="Arial" w:cs="Arial"/>
                <w:b/>
                <w:noProof w:val="0"/>
                <w:sz w:val="20"/>
              </w:rPr>
              <w:t xml:space="preserve">(+48 </w:t>
            </w:r>
            <w:r w:rsidR="009F0873" w:rsidRPr="00DD5131">
              <w:rPr>
                <w:rFonts w:ascii="Arial" w:hAnsi="Arial" w:cs="Arial"/>
                <w:b/>
                <w:noProof w:val="0"/>
                <w:sz w:val="20"/>
              </w:rPr>
              <w:t>12</w:t>
            </w:r>
            <w:r w:rsidR="003F6202" w:rsidRPr="00DD5131">
              <w:rPr>
                <w:rFonts w:ascii="Arial" w:hAnsi="Arial" w:cs="Arial"/>
                <w:b/>
                <w:noProof w:val="0"/>
                <w:sz w:val="20"/>
              </w:rPr>
              <w:t>)</w:t>
            </w:r>
            <w:r w:rsidR="009F0873" w:rsidRPr="00DD5131">
              <w:rPr>
                <w:rFonts w:ascii="Arial" w:hAnsi="Arial" w:cs="Arial"/>
                <w:b/>
                <w:noProof w:val="0"/>
                <w:sz w:val="20"/>
              </w:rPr>
              <w:t> 36</w:t>
            </w:r>
            <w:r w:rsidR="002222C9" w:rsidRPr="00DD5131">
              <w:rPr>
                <w:rFonts w:ascii="Arial" w:hAnsi="Arial" w:cs="Arial"/>
                <w:b/>
                <w:noProof w:val="0"/>
                <w:sz w:val="20"/>
              </w:rPr>
              <w:t xml:space="preserve"> 10</w:t>
            </w:r>
            <w:r w:rsidR="0029681D" w:rsidRPr="00DD5131">
              <w:rPr>
                <w:rFonts w:ascii="Arial" w:hAnsi="Arial" w:cs="Arial"/>
                <w:b/>
                <w:noProof w:val="0"/>
                <w:sz w:val="20"/>
              </w:rPr>
              <w:t> </w:t>
            </w:r>
            <w:r w:rsidR="00DD5131" w:rsidRPr="00DD5131">
              <w:rPr>
                <w:rFonts w:ascii="Arial" w:hAnsi="Arial" w:cs="Arial"/>
                <w:b/>
                <w:noProof w:val="0"/>
                <w:sz w:val="20"/>
              </w:rPr>
              <w:t>106</w:t>
            </w:r>
          </w:p>
          <w:p w:rsidR="0029681D" w:rsidRPr="008D65FC" w:rsidRDefault="0029681D" w:rsidP="009F0873">
            <w:pPr>
              <w:jc w:val="center"/>
              <w:rPr>
                <w:rFonts w:ascii="Arial" w:hAnsi="Arial" w:cs="Arial"/>
                <w:b/>
                <w:noProof w:val="0"/>
                <w:sz w:val="20"/>
                <w:lang w:val="en-GB"/>
              </w:rPr>
            </w:pPr>
            <w:r w:rsidRPr="008D65F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e-mail:</w:t>
            </w:r>
            <w:r w:rsidR="00DD5131" w:rsidRPr="008D65F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D5131" w:rsidRPr="008D65FC">
              <w:rPr>
                <w:rStyle w:val="Hipercze"/>
                <w:rFonts w:ascii="Arial" w:hAnsi="Arial" w:cs="Arial"/>
                <w:b/>
              </w:rPr>
              <w:t>i.kowal</w:t>
            </w:r>
            <w:r w:rsidRPr="008D65FC">
              <w:rPr>
                <w:rStyle w:val="Hipercze"/>
                <w:rFonts w:ascii="Arial" w:hAnsi="Arial" w:cs="Arial"/>
                <w:b/>
              </w:rPr>
              <w:t>@stat.gov.pl</w:t>
            </w:r>
          </w:p>
        </w:tc>
        <w:tc>
          <w:tcPr>
            <w:tcW w:w="4735" w:type="dxa"/>
          </w:tcPr>
          <w:p w:rsidR="00280673" w:rsidRPr="00280673" w:rsidRDefault="00280673" w:rsidP="002806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73">
              <w:rPr>
                <w:rFonts w:ascii="Arial" w:hAnsi="Arial" w:cs="Arial"/>
                <w:sz w:val="20"/>
                <w:szCs w:val="20"/>
              </w:rPr>
              <w:t>Rozpowszechnianie:</w:t>
            </w:r>
          </w:p>
          <w:p w:rsidR="00280673" w:rsidRPr="00280673" w:rsidRDefault="00280673" w:rsidP="002806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73">
              <w:rPr>
                <w:rFonts w:ascii="Arial" w:hAnsi="Arial" w:cs="Arial"/>
                <w:b/>
                <w:bCs/>
                <w:sz w:val="20"/>
                <w:szCs w:val="20"/>
              </w:rPr>
              <w:t>Rzecznik Prasowy Prezesa GUS</w:t>
            </w:r>
          </w:p>
          <w:p w:rsidR="00280673" w:rsidRPr="00280673" w:rsidRDefault="00280673" w:rsidP="002806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73">
              <w:rPr>
                <w:rFonts w:ascii="Arial" w:hAnsi="Arial" w:cs="Arial"/>
                <w:b/>
                <w:bCs/>
                <w:sz w:val="20"/>
                <w:szCs w:val="20"/>
              </w:rPr>
              <w:t>Karolina Dawidziuk</w:t>
            </w:r>
          </w:p>
          <w:p w:rsidR="00280673" w:rsidRPr="00BE1675" w:rsidRDefault="00280673" w:rsidP="002806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16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tel.: (+48 22) 608 30 09, (+48 22) 608 34 75</w:t>
            </w:r>
          </w:p>
          <w:p w:rsidR="00280673" w:rsidRPr="007639FF" w:rsidRDefault="00280673" w:rsidP="002806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52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kom</w:t>
            </w:r>
            <w:r w:rsidRPr="007A346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.:</w:t>
            </w:r>
            <w:r w:rsidRPr="00BE16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695 255 </w:t>
            </w:r>
            <w:r w:rsidRPr="007639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011</w:t>
            </w:r>
          </w:p>
          <w:p w:rsidR="00173D24" w:rsidRDefault="00280673" w:rsidP="0043673A">
            <w:pPr>
              <w:jc w:val="center"/>
              <w:rPr>
                <w:rStyle w:val="Hipercze"/>
                <w:rFonts w:ascii="Arial" w:hAnsi="Arial" w:cs="Arial"/>
                <w:b/>
                <w:bCs/>
                <w:szCs w:val="20"/>
                <w:lang w:val="en-GB"/>
              </w:rPr>
            </w:pPr>
            <w:r w:rsidRPr="002806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 w:rsidRPr="00280673">
                <w:rPr>
                  <w:rStyle w:val="Hipercze"/>
                  <w:rFonts w:ascii="Arial" w:hAnsi="Arial" w:cs="Arial"/>
                  <w:b/>
                  <w:bCs/>
                  <w:szCs w:val="20"/>
                  <w:lang w:val="en-GB"/>
                </w:rPr>
                <w:t>rzecznik@stat.gov.pl</w:t>
              </w:r>
            </w:hyperlink>
          </w:p>
          <w:p w:rsidR="0043673A" w:rsidRPr="0043673A" w:rsidRDefault="0043673A" w:rsidP="0043673A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</w:tbl>
    <w:p w:rsidR="00173D24" w:rsidRPr="00D26499" w:rsidRDefault="00173D24" w:rsidP="00173D24">
      <w:pPr>
        <w:pStyle w:val="Akapitzlist"/>
        <w:spacing w:after="0" w:line="240" w:lineRule="auto"/>
        <w:rPr>
          <w:rFonts w:ascii="Arial" w:hAnsi="Arial" w:cs="Arial"/>
          <w:noProof w:val="0"/>
          <w:sz w:val="20"/>
          <w:szCs w:val="24"/>
          <w:lang w:val="en-GB"/>
        </w:rPr>
      </w:pPr>
    </w:p>
    <w:p w:rsidR="00510011" w:rsidRDefault="004D0B2F" w:rsidP="00455DC3">
      <w:pPr>
        <w:pStyle w:val="Akapitzlist"/>
        <w:spacing w:after="0" w:line="240" w:lineRule="auto"/>
        <w:jc w:val="center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Więcej na:</w:t>
      </w:r>
    </w:p>
    <w:p w:rsidR="004D0B2F" w:rsidRPr="00EF16B7" w:rsidRDefault="008D65FC" w:rsidP="00455DC3">
      <w:pPr>
        <w:pStyle w:val="Akapitzlist"/>
        <w:spacing w:after="0" w:line="240" w:lineRule="auto"/>
        <w:jc w:val="center"/>
        <w:rPr>
          <w:rStyle w:val="Hipercze"/>
          <w:b/>
          <w:bCs/>
        </w:rPr>
      </w:pPr>
      <w:hyperlink r:id="rId13" w:history="1">
        <w:r w:rsidR="004D0B2F" w:rsidRPr="00EF16B7">
          <w:rPr>
            <w:rStyle w:val="Hipercze"/>
            <w:rFonts w:ascii="Arial" w:hAnsi="Arial" w:cs="Arial"/>
            <w:b/>
            <w:bCs/>
            <w:szCs w:val="20"/>
          </w:rPr>
          <w:t>http://stat.gov.pl/obszary-tematyczne/zdrowie/</w:t>
        </w:r>
      </w:hyperlink>
    </w:p>
    <w:p w:rsidR="00510011" w:rsidRPr="00EF16B7" w:rsidRDefault="008D65FC" w:rsidP="00455DC3">
      <w:pPr>
        <w:pStyle w:val="Akapitzlist"/>
        <w:spacing w:after="0" w:line="240" w:lineRule="auto"/>
        <w:jc w:val="center"/>
        <w:rPr>
          <w:rStyle w:val="Hipercze"/>
          <w:rFonts w:ascii="Arial" w:hAnsi="Arial" w:cs="Arial"/>
          <w:b/>
          <w:bCs/>
          <w:szCs w:val="20"/>
        </w:rPr>
      </w:pPr>
      <w:hyperlink r:id="rId14" w:history="1">
        <w:r w:rsidR="00D26499" w:rsidRPr="00EF16B7">
          <w:rPr>
            <w:rStyle w:val="Hipercze"/>
            <w:rFonts w:ascii="Arial" w:hAnsi="Arial" w:cs="Arial"/>
            <w:b/>
            <w:bCs/>
            <w:szCs w:val="20"/>
          </w:rPr>
          <w:t>http://swaid.stat.gov.pl/SitePagesDBW/ZdrowieOchronaZdrowia.aspx</w:t>
        </w:r>
      </w:hyperlink>
    </w:p>
    <w:p w:rsidR="00D26499" w:rsidRPr="00023503" w:rsidRDefault="00D26499" w:rsidP="00455DC3">
      <w:pPr>
        <w:pStyle w:val="Akapitzlist"/>
        <w:spacing w:after="0" w:line="240" w:lineRule="auto"/>
        <w:jc w:val="center"/>
        <w:rPr>
          <w:rStyle w:val="Hipercze"/>
          <w:rFonts w:ascii="Arial" w:hAnsi="Arial" w:cs="Arial"/>
          <w:b/>
          <w:bCs/>
          <w:szCs w:val="20"/>
        </w:rPr>
      </w:pPr>
      <w:r w:rsidRPr="00023503">
        <w:rPr>
          <w:rStyle w:val="Hipercze"/>
          <w:rFonts w:ascii="Arial" w:hAnsi="Arial" w:cs="Arial"/>
          <w:b/>
          <w:bCs/>
          <w:szCs w:val="20"/>
        </w:rPr>
        <w:t>https://bdl.stat.gov.pl/BDL/start</w:t>
      </w:r>
    </w:p>
    <w:sectPr w:rsidR="00D26499" w:rsidRPr="00023503" w:rsidSect="007A17D2">
      <w:footerReference w:type="default" r:id="rId15"/>
      <w:pgSz w:w="11906" w:h="16838"/>
      <w:pgMar w:top="1134" w:right="992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3B" w:rsidRDefault="0090233B" w:rsidP="0090233B">
      <w:pPr>
        <w:spacing w:after="0" w:line="240" w:lineRule="auto"/>
      </w:pPr>
      <w:r>
        <w:separator/>
      </w:r>
    </w:p>
  </w:endnote>
  <w:endnote w:type="continuationSeparator" w:id="0">
    <w:p w:rsidR="0090233B" w:rsidRDefault="0090233B" w:rsidP="0090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556300"/>
      <w:docPartObj>
        <w:docPartGallery w:val="Page Numbers (Bottom of Page)"/>
        <w:docPartUnique/>
      </w:docPartObj>
    </w:sdtPr>
    <w:sdtEndPr/>
    <w:sdtContent>
      <w:p w:rsidR="0090233B" w:rsidRDefault="0090233B">
        <w:pPr>
          <w:pStyle w:val="Stopka"/>
          <w:jc w:val="center"/>
        </w:pPr>
        <w:r w:rsidRPr="0090233B">
          <w:rPr>
            <w:rFonts w:ascii="Arial" w:hAnsi="Arial" w:cs="Arial"/>
            <w:sz w:val="18"/>
            <w:szCs w:val="18"/>
          </w:rPr>
          <w:fldChar w:fldCharType="begin"/>
        </w:r>
        <w:r w:rsidRPr="0090233B">
          <w:rPr>
            <w:rFonts w:ascii="Arial" w:hAnsi="Arial" w:cs="Arial"/>
            <w:sz w:val="18"/>
            <w:szCs w:val="18"/>
          </w:rPr>
          <w:instrText>PAGE   \* MERGEFORMAT</w:instrText>
        </w:r>
        <w:r w:rsidRPr="0090233B">
          <w:rPr>
            <w:rFonts w:ascii="Arial" w:hAnsi="Arial" w:cs="Arial"/>
            <w:sz w:val="18"/>
            <w:szCs w:val="18"/>
          </w:rPr>
          <w:fldChar w:fldCharType="separate"/>
        </w:r>
        <w:r w:rsidR="008D65FC">
          <w:rPr>
            <w:rFonts w:ascii="Arial" w:hAnsi="Arial" w:cs="Arial"/>
            <w:sz w:val="18"/>
            <w:szCs w:val="18"/>
          </w:rPr>
          <w:t>2</w:t>
        </w:r>
        <w:r w:rsidRPr="0090233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233B" w:rsidRDefault="00902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3B" w:rsidRDefault="0090233B" w:rsidP="0090233B">
      <w:pPr>
        <w:spacing w:after="0" w:line="240" w:lineRule="auto"/>
      </w:pPr>
      <w:r>
        <w:separator/>
      </w:r>
    </w:p>
  </w:footnote>
  <w:footnote w:type="continuationSeparator" w:id="0">
    <w:p w:rsidR="0090233B" w:rsidRDefault="0090233B" w:rsidP="0090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A3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4E3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425"/>
    <w:multiLevelType w:val="hybridMultilevel"/>
    <w:tmpl w:val="F65A6768"/>
    <w:lvl w:ilvl="0" w:tplc="03A6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5A5D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7610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A62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50BE"/>
    <w:multiLevelType w:val="hybridMultilevel"/>
    <w:tmpl w:val="11E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2"/>
    <w:rsid w:val="0001052B"/>
    <w:rsid w:val="00023503"/>
    <w:rsid w:val="000252BE"/>
    <w:rsid w:val="00026F52"/>
    <w:rsid w:val="00027931"/>
    <w:rsid w:val="00072D54"/>
    <w:rsid w:val="00096FA9"/>
    <w:rsid w:val="000A6F0B"/>
    <w:rsid w:val="000B415B"/>
    <w:rsid w:val="000C72B0"/>
    <w:rsid w:val="000D4BC1"/>
    <w:rsid w:val="000E7AD5"/>
    <w:rsid w:val="000F1419"/>
    <w:rsid w:val="00103B36"/>
    <w:rsid w:val="0011484A"/>
    <w:rsid w:val="0011770C"/>
    <w:rsid w:val="00121613"/>
    <w:rsid w:val="00122617"/>
    <w:rsid w:val="00124151"/>
    <w:rsid w:val="00132687"/>
    <w:rsid w:val="00137786"/>
    <w:rsid w:val="00141B0A"/>
    <w:rsid w:val="0014581E"/>
    <w:rsid w:val="00173D24"/>
    <w:rsid w:val="00183348"/>
    <w:rsid w:val="001A521F"/>
    <w:rsid w:val="001B2816"/>
    <w:rsid w:val="001C5D01"/>
    <w:rsid w:val="001D6B51"/>
    <w:rsid w:val="001D74F7"/>
    <w:rsid w:val="001E293E"/>
    <w:rsid w:val="00201132"/>
    <w:rsid w:val="00214017"/>
    <w:rsid w:val="00216826"/>
    <w:rsid w:val="002222C9"/>
    <w:rsid w:val="00234040"/>
    <w:rsid w:val="0025388F"/>
    <w:rsid w:val="00280673"/>
    <w:rsid w:val="0029681D"/>
    <w:rsid w:val="002C7395"/>
    <w:rsid w:val="002D394E"/>
    <w:rsid w:val="002D46DB"/>
    <w:rsid w:val="002E12D1"/>
    <w:rsid w:val="00300B13"/>
    <w:rsid w:val="00303BB3"/>
    <w:rsid w:val="003368A9"/>
    <w:rsid w:val="00340543"/>
    <w:rsid w:val="00344F5E"/>
    <w:rsid w:val="00371B5F"/>
    <w:rsid w:val="00371C08"/>
    <w:rsid w:val="003A11C8"/>
    <w:rsid w:val="003A5852"/>
    <w:rsid w:val="003B6C48"/>
    <w:rsid w:val="003C17E7"/>
    <w:rsid w:val="003F344D"/>
    <w:rsid w:val="003F6202"/>
    <w:rsid w:val="003F6613"/>
    <w:rsid w:val="003F72CA"/>
    <w:rsid w:val="0040680A"/>
    <w:rsid w:val="00417E95"/>
    <w:rsid w:val="004250AC"/>
    <w:rsid w:val="00427258"/>
    <w:rsid w:val="0043673A"/>
    <w:rsid w:val="00452613"/>
    <w:rsid w:val="00455DC3"/>
    <w:rsid w:val="00464613"/>
    <w:rsid w:val="00464789"/>
    <w:rsid w:val="0046582C"/>
    <w:rsid w:val="00470963"/>
    <w:rsid w:val="004901C6"/>
    <w:rsid w:val="004A022C"/>
    <w:rsid w:val="004B1812"/>
    <w:rsid w:val="004B3E81"/>
    <w:rsid w:val="004B7AD3"/>
    <w:rsid w:val="004D0B2F"/>
    <w:rsid w:val="004D4F33"/>
    <w:rsid w:val="004E4B15"/>
    <w:rsid w:val="004E65A3"/>
    <w:rsid w:val="0050296B"/>
    <w:rsid w:val="005078F0"/>
    <w:rsid w:val="00510011"/>
    <w:rsid w:val="00521D7B"/>
    <w:rsid w:val="00531687"/>
    <w:rsid w:val="005379C2"/>
    <w:rsid w:val="00545323"/>
    <w:rsid w:val="00552463"/>
    <w:rsid w:val="00573277"/>
    <w:rsid w:val="00580B76"/>
    <w:rsid w:val="00594FA9"/>
    <w:rsid w:val="005B1633"/>
    <w:rsid w:val="005B27D9"/>
    <w:rsid w:val="005B6D2A"/>
    <w:rsid w:val="005E121F"/>
    <w:rsid w:val="005E7E1C"/>
    <w:rsid w:val="005F3F84"/>
    <w:rsid w:val="0061362F"/>
    <w:rsid w:val="00616151"/>
    <w:rsid w:val="00625BE5"/>
    <w:rsid w:val="00631F29"/>
    <w:rsid w:val="0063716F"/>
    <w:rsid w:val="00644983"/>
    <w:rsid w:val="00645AA5"/>
    <w:rsid w:val="006576C2"/>
    <w:rsid w:val="00657D1B"/>
    <w:rsid w:val="00657FB8"/>
    <w:rsid w:val="00681042"/>
    <w:rsid w:val="00681326"/>
    <w:rsid w:val="00690343"/>
    <w:rsid w:val="006A605F"/>
    <w:rsid w:val="006D5AFD"/>
    <w:rsid w:val="0070634F"/>
    <w:rsid w:val="00711526"/>
    <w:rsid w:val="00712017"/>
    <w:rsid w:val="0071551D"/>
    <w:rsid w:val="007275C8"/>
    <w:rsid w:val="007312A3"/>
    <w:rsid w:val="0073796A"/>
    <w:rsid w:val="007552AA"/>
    <w:rsid w:val="007639FF"/>
    <w:rsid w:val="00770C31"/>
    <w:rsid w:val="00792F8D"/>
    <w:rsid w:val="007A17D2"/>
    <w:rsid w:val="007A1DB7"/>
    <w:rsid w:val="007A21DD"/>
    <w:rsid w:val="007A2916"/>
    <w:rsid w:val="007A346F"/>
    <w:rsid w:val="007B5695"/>
    <w:rsid w:val="007C26E0"/>
    <w:rsid w:val="007C4B56"/>
    <w:rsid w:val="007E2E81"/>
    <w:rsid w:val="007E668F"/>
    <w:rsid w:val="00802F55"/>
    <w:rsid w:val="00815148"/>
    <w:rsid w:val="00845A1E"/>
    <w:rsid w:val="008538BF"/>
    <w:rsid w:val="00860891"/>
    <w:rsid w:val="00862961"/>
    <w:rsid w:val="008703F3"/>
    <w:rsid w:val="0088288F"/>
    <w:rsid w:val="008A4827"/>
    <w:rsid w:val="008A56DE"/>
    <w:rsid w:val="008D4F2F"/>
    <w:rsid w:val="008D65FC"/>
    <w:rsid w:val="008E097D"/>
    <w:rsid w:val="008E6C86"/>
    <w:rsid w:val="008E735A"/>
    <w:rsid w:val="008F02BB"/>
    <w:rsid w:val="008F397F"/>
    <w:rsid w:val="008F6FDA"/>
    <w:rsid w:val="0090233B"/>
    <w:rsid w:val="00932070"/>
    <w:rsid w:val="00932AD4"/>
    <w:rsid w:val="0095145B"/>
    <w:rsid w:val="00960134"/>
    <w:rsid w:val="00962D3D"/>
    <w:rsid w:val="00991DAC"/>
    <w:rsid w:val="009A5557"/>
    <w:rsid w:val="009A6B39"/>
    <w:rsid w:val="009B12D8"/>
    <w:rsid w:val="009C1796"/>
    <w:rsid w:val="009C2329"/>
    <w:rsid w:val="009D1936"/>
    <w:rsid w:val="009E3A26"/>
    <w:rsid w:val="009E4A66"/>
    <w:rsid w:val="009F0873"/>
    <w:rsid w:val="009F3A60"/>
    <w:rsid w:val="00A17869"/>
    <w:rsid w:val="00A36275"/>
    <w:rsid w:val="00A53A5D"/>
    <w:rsid w:val="00A57B7F"/>
    <w:rsid w:val="00A60474"/>
    <w:rsid w:val="00A84967"/>
    <w:rsid w:val="00A87332"/>
    <w:rsid w:val="00A94E4C"/>
    <w:rsid w:val="00AA7BCA"/>
    <w:rsid w:val="00AB4035"/>
    <w:rsid w:val="00AB7D7B"/>
    <w:rsid w:val="00AC7103"/>
    <w:rsid w:val="00AE400B"/>
    <w:rsid w:val="00AE4607"/>
    <w:rsid w:val="00AF541F"/>
    <w:rsid w:val="00B26263"/>
    <w:rsid w:val="00B30278"/>
    <w:rsid w:val="00B3265D"/>
    <w:rsid w:val="00B43EFB"/>
    <w:rsid w:val="00B44866"/>
    <w:rsid w:val="00B53AEC"/>
    <w:rsid w:val="00BB7DFD"/>
    <w:rsid w:val="00BC762E"/>
    <w:rsid w:val="00BD2B8C"/>
    <w:rsid w:val="00BD55B6"/>
    <w:rsid w:val="00BE1675"/>
    <w:rsid w:val="00BF1B86"/>
    <w:rsid w:val="00C333BE"/>
    <w:rsid w:val="00C335B3"/>
    <w:rsid w:val="00C41101"/>
    <w:rsid w:val="00C53585"/>
    <w:rsid w:val="00C566D0"/>
    <w:rsid w:val="00C621B8"/>
    <w:rsid w:val="00C8216D"/>
    <w:rsid w:val="00C876F5"/>
    <w:rsid w:val="00CA568C"/>
    <w:rsid w:val="00CC6E89"/>
    <w:rsid w:val="00CD4B44"/>
    <w:rsid w:val="00CD5104"/>
    <w:rsid w:val="00CD5C95"/>
    <w:rsid w:val="00CE23D1"/>
    <w:rsid w:val="00CE2656"/>
    <w:rsid w:val="00D01D46"/>
    <w:rsid w:val="00D106F4"/>
    <w:rsid w:val="00D26499"/>
    <w:rsid w:val="00D3128C"/>
    <w:rsid w:val="00D371AD"/>
    <w:rsid w:val="00D4782A"/>
    <w:rsid w:val="00D53B9D"/>
    <w:rsid w:val="00D64C2C"/>
    <w:rsid w:val="00D705A4"/>
    <w:rsid w:val="00DA73DC"/>
    <w:rsid w:val="00DC22F2"/>
    <w:rsid w:val="00DC610B"/>
    <w:rsid w:val="00DD5131"/>
    <w:rsid w:val="00DD6063"/>
    <w:rsid w:val="00DE3352"/>
    <w:rsid w:val="00DE7393"/>
    <w:rsid w:val="00E11F79"/>
    <w:rsid w:val="00E17390"/>
    <w:rsid w:val="00E221C4"/>
    <w:rsid w:val="00E23C8F"/>
    <w:rsid w:val="00E444E9"/>
    <w:rsid w:val="00E46336"/>
    <w:rsid w:val="00E53B3F"/>
    <w:rsid w:val="00E5676D"/>
    <w:rsid w:val="00E570E8"/>
    <w:rsid w:val="00E57CFD"/>
    <w:rsid w:val="00E6364A"/>
    <w:rsid w:val="00E86AA2"/>
    <w:rsid w:val="00E9422A"/>
    <w:rsid w:val="00EA3C39"/>
    <w:rsid w:val="00EA5937"/>
    <w:rsid w:val="00EC2D88"/>
    <w:rsid w:val="00ED6B4E"/>
    <w:rsid w:val="00EF16B7"/>
    <w:rsid w:val="00EF7D3B"/>
    <w:rsid w:val="00F06C9E"/>
    <w:rsid w:val="00F1019C"/>
    <w:rsid w:val="00F21055"/>
    <w:rsid w:val="00F32D8E"/>
    <w:rsid w:val="00F353F6"/>
    <w:rsid w:val="00F53823"/>
    <w:rsid w:val="00F557C2"/>
    <w:rsid w:val="00F70907"/>
    <w:rsid w:val="00F70D49"/>
    <w:rsid w:val="00F8041E"/>
    <w:rsid w:val="00F838FF"/>
    <w:rsid w:val="00FA2F4B"/>
    <w:rsid w:val="00FB3F12"/>
    <w:rsid w:val="00FC0541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11C462-1412-41BC-9F10-5272539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next w:val="Normalny"/>
    <w:link w:val="Nagwek3Znak"/>
    <w:qFormat/>
    <w:rsid w:val="00173D24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noProof w:val="0"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352"/>
    <w:pPr>
      <w:ind w:left="720"/>
      <w:contextualSpacing/>
    </w:pPr>
  </w:style>
  <w:style w:type="paragraph" w:customStyle="1" w:styleId="Default">
    <w:name w:val="Default"/>
    <w:rsid w:val="00F10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33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33B"/>
    <w:rPr>
      <w:noProof/>
    </w:rPr>
  </w:style>
  <w:style w:type="character" w:customStyle="1" w:styleId="Nagwek3Znak">
    <w:name w:val="Nagłówek 3 Znak"/>
    <w:basedOn w:val="Domylnaczcionkaakapitu"/>
    <w:link w:val="Nagwek3"/>
    <w:rsid w:val="00173D2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173D24"/>
    <w:rPr>
      <w:color w:val="0000FF"/>
      <w:sz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87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8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t.gov.pl/obszary-tematyczne/zdrow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sta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waid.stat.gov.pl/SitePagesDBW/ZdrowieOchronaZdrowia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8FA7-95F8-4EFD-98CE-400070B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Joanna</dc:creator>
  <cp:keywords/>
  <dc:description/>
  <cp:lastModifiedBy>Penpeska Maria</cp:lastModifiedBy>
  <cp:revision>43</cp:revision>
  <cp:lastPrinted>2017-07-12T08:54:00Z</cp:lastPrinted>
  <dcterms:created xsi:type="dcterms:W3CDTF">2017-07-12T09:27:00Z</dcterms:created>
  <dcterms:modified xsi:type="dcterms:W3CDTF">2017-07-25T06:56:00Z</dcterms:modified>
</cp:coreProperties>
</file>